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500" w:type="pct"/>
        <w:tblBorders>
          <w:insideH w:val="none" w:sz="0" w:space="0" w:color="auto"/>
          <w:insideV w:val="none" w:sz="0" w:space="0" w:color="auto"/>
        </w:tblBorders>
        <w:tblLook w:val="0000" w:firstRow="0" w:lastRow="0" w:firstColumn="0" w:lastColumn="0" w:noHBand="0" w:noVBand="0"/>
      </w:tblPr>
      <w:tblGrid>
        <w:gridCol w:w="2232"/>
        <w:gridCol w:w="7686"/>
      </w:tblGrid>
      <w:tr w:rsidR="008674BC" w:rsidRPr="00456F7F" w14:paraId="28B0A97F" w14:textId="77777777" w:rsidTr="00E27919">
        <w:trPr>
          <w:trHeight w:val="1835"/>
        </w:trPr>
        <w:tc>
          <w:tcPr>
            <w:tcW w:w="1125" w:type="pct"/>
          </w:tcPr>
          <w:p w14:paraId="7D03F2FD" w14:textId="77777777" w:rsidR="008674BC" w:rsidRPr="00740D33" w:rsidRDefault="008674BC" w:rsidP="00552F3E">
            <w:pPr>
              <w:jc w:val="center"/>
              <w:rPr>
                <w:rFonts w:ascii="Calibri" w:eastAsia="Times New Roman" w:hAnsi="Calibri" w:cs="Arial"/>
                <w:b/>
                <w:bCs/>
                <w:sz w:val="16"/>
                <w:szCs w:val="16"/>
                <w:lang w:val="en-US" w:eastAsia="fr-FR"/>
              </w:rPr>
            </w:pPr>
            <w:r w:rsidRPr="00CA319A">
              <w:rPr>
                <w:rFonts w:ascii="Calibri" w:eastAsia="Times New Roman" w:hAnsi="Calibri" w:cs="Arial"/>
                <w:noProof/>
                <w:szCs w:val="20"/>
                <w:lang w:eastAsia="en-GB"/>
              </w:rPr>
              <w:drawing>
                <wp:anchor distT="0" distB="0" distL="114300" distR="114300" simplePos="0" relativeHeight="251659264" behindDoc="0" locked="0" layoutInCell="1" allowOverlap="1" wp14:anchorId="16E452E2" wp14:editId="504C6791">
                  <wp:simplePos x="0" y="0"/>
                  <wp:positionH relativeFrom="column">
                    <wp:posOffset>219710</wp:posOffset>
                  </wp:positionH>
                  <wp:positionV relativeFrom="paragraph">
                    <wp:posOffset>50165</wp:posOffset>
                  </wp:positionV>
                  <wp:extent cx="857250" cy="800100"/>
                  <wp:effectExtent l="0" t="0" r="0" b="0"/>
                  <wp:wrapSquare wrapText="bothSides"/>
                  <wp:docPr id="11" name="Image 2" descr="R-Logo-Team-N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Logo-Team-NB-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0" cy="800100"/>
                          </a:xfrm>
                          <a:prstGeom prst="rect">
                            <a:avLst/>
                          </a:prstGeom>
                          <a:noFill/>
                          <a:ln>
                            <a:noFill/>
                          </a:ln>
                        </pic:spPr>
                      </pic:pic>
                    </a:graphicData>
                  </a:graphic>
                </wp:anchor>
              </w:drawing>
            </w:r>
            <w:r w:rsidRPr="00CA319A">
              <w:rPr>
                <w:rFonts w:ascii="Calibri" w:eastAsia="Times New Roman" w:hAnsi="Calibri" w:cs="Arial"/>
                <w:szCs w:val="20"/>
                <w:lang w:val="en-US" w:eastAsia="fr-FR"/>
              </w:rPr>
              <w:t xml:space="preserve"> </w:t>
            </w:r>
            <w:r w:rsidRPr="00740D33">
              <w:rPr>
                <w:b/>
                <w:bCs/>
                <w:sz w:val="14"/>
                <w:szCs w:val="16"/>
                <w:lang w:val="en"/>
              </w:rPr>
              <w:t>T</w:t>
            </w:r>
            <w:r w:rsidRPr="00740D33">
              <w:rPr>
                <w:sz w:val="14"/>
                <w:szCs w:val="16"/>
                <w:lang w:val="en"/>
              </w:rPr>
              <w:t xml:space="preserve">he </w:t>
            </w:r>
            <w:r w:rsidRPr="00740D33">
              <w:rPr>
                <w:b/>
                <w:bCs/>
                <w:sz w:val="14"/>
                <w:szCs w:val="16"/>
                <w:lang w:val="en"/>
              </w:rPr>
              <w:t>E</w:t>
            </w:r>
            <w:r w:rsidRPr="00740D33">
              <w:rPr>
                <w:sz w:val="14"/>
                <w:szCs w:val="16"/>
                <w:lang w:val="en"/>
              </w:rPr>
              <w:t xml:space="preserve">uropean </w:t>
            </w:r>
            <w:r w:rsidRPr="00740D33">
              <w:rPr>
                <w:b/>
                <w:bCs/>
                <w:sz w:val="14"/>
                <w:szCs w:val="16"/>
                <w:lang w:val="en"/>
              </w:rPr>
              <w:t>A</w:t>
            </w:r>
            <w:r w:rsidRPr="00740D33">
              <w:rPr>
                <w:sz w:val="14"/>
                <w:szCs w:val="16"/>
                <w:lang w:val="en"/>
              </w:rPr>
              <w:t xml:space="preserve">ssociation of </w:t>
            </w:r>
            <w:r w:rsidRPr="00740D33">
              <w:rPr>
                <w:b/>
                <w:bCs/>
                <w:sz w:val="14"/>
                <w:szCs w:val="16"/>
                <w:lang w:val="en"/>
              </w:rPr>
              <w:t>M</w:t>
            </w:r>
            <w:r w:rsidRPr="00740D33">
              <w:rPr>
                <w:sz w:val="14"/>
                <w:szCs w:val="16"/>
                <w:lang w:val="en"/>
              </w:rPr>
              <w:t xml:space="preserve">edical devices </w:t>
            </w:r>
            <w:r w:rsidRPr="00740D33">
              <w:rPr>
                <w:b/>
                <w:bCs/>
                <w:sz w:val="14"/>
                <w:szCs w:val="16"/>
                <w:lang w:val="en"/>
              </w:rPr>
              <w:t>N</w:t>
            </w:r>
            <w:r w:rsidRPr="00740D33">
              <w:rPr>
                <w:sz w:val="14"/>
                <w:szCs w:val="16"/>
                <w:lang w:val="en"/>
              </w:rPr>
              <w:t xml:space="preserve">otified </w:t>
            </w:r>
            <w:r w:rsidRPr="00740D33">
              <w:rPr>
                <w:b/>
                <w:bCs/>
                <w:sz w:val="14"/>
                <w:szCs w:val="16"/>
                <w:lang w:val="en"/>
              </w:rPr>
              <w:t>B</w:t>
            </w:r>
            <w:r w:rsidRPr="00740D33">
              <w:rPr>
                <w:sz w:val="14"/>
                <w:szCs w:val="16"/>
                <w:lang w:val="en"/>
              </w:rPr>
              <w:t>odies</w:t>
            </w:r>
          </w:p>
        </w:tc>
        <w:tc>
          <w:tcPr>
            <w:tcW w:w="3875" w:type="pct"/>
          </w:tcPr>
          <w:p w14:paraId="1B8DC44E" w14:textId="77777777" w:rsidR="008674BC" w:rsidRPr="002764C5" w:rsidRDefault="008674BC" w:rsidP="00552F3E">
            <w:pPr>
              <w:spacing w:before="480"/>
              <w:jc w:val="center"/>
              <w:rPr>
                <w:rFonts w:ascii="Calibri" w:eastAsia="Times New Roman" w:hAnsi="Calibri" w:cs="Arial"/>
                <w:b/>
                <w:bCs/>
                <w:sz w:val="40"/>
                <w:szCs w:val="26"/>
                <w:lang w:eastAsia="fr-FR"/>
              </w:rPr>
            </w:pPr>
            <w:r w:rsidRPr="002764C5">
              <w:rPr>
                <w:rFonts w:ascii="Calibri" w:eastAsia="Times New Roman" w:hAnsi="Calibri" w:cs="Arial"/>
                <w:b/>
                <w:bCs/>
                <w:sz w:val="40"/>
                <w:szCs w:val="26"/>
                <w:lang w:eastAsia="fr-FR"/>
              </w:rPr>
              <w:t>Team-NB</w:t>
            </w:r>
            <w:r>
              <w:rPr>
                <w:rFonts w:ascii="Calibri" w:eastAsia="Times New Roman" w:hAnsi="Calibri" w:cs="Arial"/>
                <w:b/>
                <w:bCs/>
                <w:sz w:val="40"/>
                <w:szCs w:val="26"/>
                <w:lang w:eastAsia="fr-FR"/>
              </w:rPr>
              <w:t xml:space="preserve"> </w:t>
            </w:r>
            <w:r w:rsidRPr="002764C5">
              <w:rPr>
                <w:rFonts w:ascii="Calibri" w:eastAsia="Times New Roman" w:hAnsi="Calibri" w:cs="Arial"/>
                <w:b/>
                <w:bCs/>
                <w:sz w:val="40"/>
                <w:szCs w:val="26"/>
                <w:lang w:eastAsia="fr-FR"/>
              </w:rPr>
              <w:t>Position Paper</w:t>
            </w:r>
          </w:p>
        </w:tc>
      </w:tr>
    </w:tbl>
    <w:tbl>
      <w:tblPr>
        <w:tblW w:w="99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49"/>
        <w:gridCol w:w="2483"/>
        <w:gridCol w:w="2484"/>
        <w:gridCol w:w="1701"/>
        <w:gridCol w:w="1701"/>
      </w:tblGrid>
      <w:tr w:rsidR="008674BC" w:rsidRPr="00D34E07" w14:paraId="1D2BB39F" w14:textId="77777777" w:rsidTr="00E27919">
        <w:trPr>
          <w:cantSplit/>
          <w:trHeight w:val="554"/>
        </w:trPr>
        <w:tc>
          <w:tcPr>
            <w:tcW w:w="1549" w:type="dxa"/>
            <w:shd w:val="clear" w:color="auto" w:fill="auto"/>
          </w:tcPr>
          <w:p w14:paraId="1C6339B7" w14:textId="77777777" w:rsidR="008674BC" w:rsidRPr="00D34E07" w:rsidRDefault="008674BC" w:rsidP="008674BC">
            <w:pPr>
              <w:rPr>
                <w:rFonts w:ascii="Calibri" w:eastAsia="Times New Roman" w:hAnsi="Calibri" w:cs="Arial"/>
                <w:lang w:eastAsia="fr-FR"/>
              </w:rPr>
            </w:pPr>
            <w:proofErr w:type="gramStart"/>
            <w:r w:rsidRPr="00D34E07">
              <w:rPr>
                <w:rFonts w:ascii="Calibri" w:eastAsia="Times New Roman" w:hAnsi="Calibri" w:cs="Arial"/>
                <w:lang w:eastAsia="fr-FR"/>
              </w:rPr>
              <w:t>Editor :</w:t>
            </w:r>
            <w:proofErr w:type="gramEnd"/>
            <w:r w:rsidRPr="00D34E07">
              <w:rPr>
                <w:rFonts w:ascii="Calibri" w:eastAsia="Times New Roman" w:hAnsi="Calibri" w:cs="Arial"/>
                <w:lang w:eastAsia="fr-FR"/>
              </w:rPr>
              <w:t xml:space="preserve"> </w:t>
            </w:r>
          </w:p>
        </w:tc>
        <w:tc>
          <w:tcPr>
            <w:tcW w:w="2483" w:type="dxa"/>
            <w:shd w:val="clear" w:color="auto" w:fill="auto"/>
          </w:tcPr>
          <w:p w14:paraId="25A9ED62" w14:textId="77777777" w:rsidR="008674BC" w:rsidRPr="00D34E07" w:rsidRDefault="008674BC" w:rsidP="008674BC">
            <w:pPr>
              <w:rPr>
                <w:rFonts w:ascii="Calibri" w:eastAsia="Times New Roman" w:hAnsi="Calibri" w:cs="Arial"/>
                <w:lang w:eastAsia="fr-FR"/>
              </w:rPr>
            </w:pPr>
            <w:r w:rsidRPr="00D34E07">
              <w:rPr>
                <w:b/>
                <w:bCs/>
              </w:rPr>
              <w:t>Team-NB</w:t>
            </w:r>
          </w:p>
        </w:tc>
        <w:tc>
          <w:tcPr>
            <w:tcW w:w="2484" w:type="dxa"/>
            <w:shd w:val="clear" w:color="auto" w:fill="auto"/>
          </w:tcPr>
          <w:p w14:paraId="63DB7A97" w14:textId="6680E161" w:rsidR="008674BC" w:rsidRPr="00D34E07" w:rsidRDefault="008674BC" w:rsidP="00552F3E">
            <w:pPr>
              <w:spacing w:after="0" w:line="240" w:lineRule="auto"/>
              <w:jc w:val="right"/>
              <w:rPr>
                <w:rFonts w:ascii="Calibri" w:eastAsia="Times New Roman" w:hAnsi="Calibri" w:cs="Arial"/>
                <w:lang w:eastAsia="fr-FR"/>
              </w:rPr>
            </w:pPr>
            <w:r w:rsidRPr="00D34E07">
              <w:rPr>
                <w:rFonts w:ascii="Calibri" w:eastAsia="Times New Roman" w:hAnsi="Calibri" w:cs="Arial"/>
                <w:lang w:eastAsia="fr-FR"/>
              </w:rPr>
              <w:t>Adoption date</w:t>
            </w:r>
          </w:p>
        </w:tc>
        <w:tc>
          <w:tcPr>
            <w:tcW w:w="1701" w:type="dxa"/>
            <w:shd w:val="clear" w:color="auto" w:fill="auto"/>
          </w:tcPr>
          <w:p w14:paraId="75FAEE7D" w14:textId="22ECBD38" w:rsidR="008674BC" w:rsidRPr="00D34E07" w:rsidRDefault="00552F3E" w:rsidP="0033286C">
            <w:pPr>
              <w:jc w:val="center"/>
              <w:rPr>
                <w:rFonts w:ascii="Calibri" w:eastAsia="Times New Roman" w:hAnsi="Calibri" w:cs="Arial"/>
                <w:lang w:eastAsia="fr-FR"/>
              </w:rPr>
            </w:pPr>
            <w:r>
              <w:rPr>
                <w:rFonts w:ascii="Calibri" w:eastAsia="Times New Roman" w:hAnsi="Calibri" w:cs="Arial"/>
                <w:lang w:eastAsia="fr-FR"/>
              </w:rPr>
              <w:t>27/02/2023</w:t>
            </w:r>
          </w:p>
        </w:tc>
        <w:tc>
          <w:tcPr>
            <w:tcW w:w="1701" w:type="dxa"/>
            <w:shd w:val="clear" w:color="auto" w:fill="auto"/>
          </w:tcPr>
          <w:p w14:paraId="369C1704" w14:textId="77777777" w:rsidR="008674BC" w:rsidRPr="00D34E07" w:rsidRDefault="008674BC" w:rsidP="008674BC">
            <w:pPr>
              <w:rPr>
                <w:rFonts w:ascii="Calibri" w:eastAsia="Times New Roman" w:hAnsi="Calibri" w:cs="Arial"/>
                <w:lang w:eastAsia="fr-FR"/>
              </w:rPr>
            </w:pPr>
            <w:proofErr w:type="gramStart"/>
            <w:r w:rsidRPr="00D34E07">
              <w:rPr>
                <w:rFonts w:ascii="Calibri" w:eastAsia="Times New Roman" w:hAnsi="Calibri" w:cs="Arial"/>
                <w:lang w:eastAsia="fr-FR"/>
              </w:rPr>
              <w:t xml:space="preserve">Version </w:t>
            </w:r>
            <w:r>
              <w:rPr>
                <w:rFonts w:ascii="Calibri" w:eastAsia="Times New Roman" w:hAnsi="Calibri" w:cs="Arial"/>
                <w:lang w:eastAsia="fr-FR"/>
              </w:rPr>
              <w:t>:</w:t>
            </w:r>
            <w:proofErr w:type="gramEnd"/>
            <w:r>
              <w:rPr>
                <w:rFonts w:ascii="Calibri" w:eastAsia="Times New Roman" w:hAnsi="Calibri" w:cs="Arial"/>
                <w:lang w:eastAsia="fr-FR"/>
              </w:rPr>
              <w:t xml:space="preserve"> V1</w:t>
            </w:r>
          </w:p>
        </w:tc>
      </w:tr>
    </w:tbl>
    <w:tbl>
      <w:tblPr>
        <w:tblStyle w:val="TableGrid"/>
        <w:tblW w:w="9918" w:type="dxa"/>
        <w:tblLook w:val="04A0" w:firstRow="1" w:lastRow="0" w:firstColumn="1" w:lastColumn="0" w:noHBand="0" w:noVBand="1"/>
      </w:tblPr>
      <w:tblGrid>
        <w:gridCol w:w="9918"/>
      </w:tblGrid>
      <w:tr w:rsidR="008674BC" w:rsidRPr="00D34E07" w14:paraId="1B90A3B0" w14:textId="77777777" w:rsidTr="00E27919">
        <w:trPr>
          <w:trHeight w:val="1104"/>
        </w:trPr>
        <w:tc>
          <w:tcPr>
            <w:tcW w:w="9918" w:type="dxa"/>
          </w:tcPr>
          <w:p w14:paraId="309692F6" w14:textId="77777777" w:rsidR="008674BC" w:rsidRPr="00AF3882" w:rsidRDefault="008674BC" w:rsidP="008674BC">
            <w:pPr>
              <w:spacing w:before="120"/>
              <w:jc w:val="center"/>
              <w:rPr>
                <w:b/>
                <w:bCs/>
                <w:sz w:val="40"/>
                <w:szCs w:val="40"/>
              </w:rPr>
            </w:pPr>
            <w:r w:rsidRPr="00C72F50">
              <w:rPr>
                <w:b/>
                <w:bCs/>
                <w:sz w:val="32"/>
                <w:szCs w:val="32"/>
              </w:rPr>
              <w:t xml:space="preserve">Best Practice Guidance for the Submission of Technical Documentation under Annex II and III </w:t>
            </w:r>
            <w:r>
              <w:rPr>
                <w:b/>
                <w:bCs/>
                <w:sz w:val="32"/>
                <w:szCs w:val="32"/>
              </w:rPr>
              <w:t>of</w:t>
            </w:r>
            <w:r w:rsidRPr="00C72F50">
              <w:rPr>
                <w:b/>
                <w:bCs/>
                <w:sz w:val="32"/>
                <w:szCs w:val="32"/>
              </w:rPr>
              <w:t xml:space="preserve"> </w:t>
            </w:r>
            <w:r>
              <w:rPr>
                <w:b/>
                <w:bCs/>
                <w:sz w:val="32"/>
                <w:szCs w:val="32"/>
              </w:rPr>
              <w:t>In Vitro D</w:t>
            </w:r>
            <w:r w:rsidRPr="00302329">
              <w:rPr>
                <w:b/>
                <w:bCs/>
                <w:sz w:val="32"/>
                <w:szCs w:val="32"/>
              </w:rPr>
              <w:t xml:space="preserve">iagnostic </w:t>
            </w:r>
            <w:r>
              <w:rPr>
                <w:b/>
                <w:bCs/>
                <w:sz w:val="32"/>
                <w:szCs w:val="32"/>
              </w:rPr>
              <w:t>M</w:t>
            </w:r>
            <w:r w:rsidRPr="00302329">
              <w:rPr>
                <w:b/>
                <w:bCs/>
                <w:sz w:val="32"/>
                <w:szCs w:val="32"/>
              </w:rPr>
              <w:t xml:space="preserve">edical </w:t>
            </w:r>
            <w:r>
              <w:rPr>
                <w:b/>
                <w:bCs/>
                <w:sz w:val="32"/>
                <w:szCs w:val="32"/>
              </w:rPr>
              <w:t>D</w:t>
            </w:r>
            <w:r w:rsidRPr="00302329">
              <w:rPr>
                <w:b/>
                <w:bCs/>
                <w:sz w:val="32"/>
                <w:szCs w:val="32"/>
              </w:rPr>
              <w:t xml:space="preserve">evices </w:t>
            </w:r>
            <w:r>
              <w:rPr>
                <w:b/>
                <w:bCs/>
                <w:sz w:val="32"/>
                <w:szCs w:val="32"/>
              </w:rPr>
              <w:t>Regulation (</w:t>
            </w:r>
            <w:r w:rsidRPr="00C72F50">
              <w:rPr>
                <w:b/>
                <w:bCs/>
                <w:sz w:val="32"/>
                <w:szCs w:val="32"/>
              </w:rPr>
              <w:t>EU</w:t>
            </w:r>
            <w:r>
              <w:rPr>
                <w:b/>
                <w:bCs/>
                <w:sz w:val="32"/>
                <w:szCs w:val="32"/>
              </w:rPr>
              <w:t>)</w:t>
            </w:r>
            <w:r w:rsidRPr="00C72F50">
              <w:rPr>
                <w:b/>
                <w:bCs/>
                <w:sz w:val="32"/>
                <w:szCs w:val="32"/>
              </w:rPr>
              <w:t xml:space="preserve"> 2017/74</w:t>
            </w:r>
            <w:r>
              <w:rPr>
                <w:b/>
                <w:bCs/>
                <w:sz w:val="32"/>
                <w:szCs w:val="32"/>
              </w:rPr>
              <w:t>6</w:t>
            </w:r>
          </w:p>
        </w:tc>
      </w:tr>
    </w:tbl>
    <w:p w14:paraId="4965057C" w14:textId="77777777" w:rsidR="00D35131" w:rsidRDefault="00D35131" w:rsidP="00C72F50">
      <w:pPr>
        <w:spacing w:before="120"/>
        <w:jc w:val="center"/>
        <w:rPr>
          <w:i/>
          <w:iCs/>
          <w:noProof/>
          <w:sz w:val="36"/>
          <w:szCs w:val="40"/>
        </w:rPr>
      </w:pPr>
    </w:p>
    <w:p w14:paraId="17F9227F" w14:textId="77777777" w:rsidR="00686019" w:rsidRDefault="00686019" w:rsidP="00686019">
      <w:pPr>
        <w:spacing w:before="120"/>
        <w:jc w:val="center"/>
        <w:rPr>
          <w:b/>
          <w:bCs/>
          <w:sz w:val="32"/>
          <w:szCs w:val="32"/>
        </w:rPr>
      </w:pPr>
      <w:r w:rsidRPr="00C72F50">
        <w:rPr>
          <w:b/>
          <w:bCs/>
          <w:sz w:val="32"/>
          <w:szCs w:val="32"/>
        </w:rPr>
        <w:t xml:space="preserve">Best Practice Guidance for the Submission of Technical Documentation under Annex II and III </w:t>
      </w:r>
      <w:r>
        <w:rPr>
          <w:b/>
          <w:bCs/>
          <w:sz w:val="32"/>
          <w:szCs w:val="32"/>
        </w:rPr>
        <w:t>of</w:t>
      </w:r>
      <w:r w:rsidRPr="00C72F50">
        <w:rPr>
          <w:b/>
          <w:bCs/>
          <w:sz w:val="32"/>
          <w:szCs w:val="32"/>
        </w:rPr>
        <w:t xml:space="preserve"> </w:t>
      </w:r>
      <w:r>
        <w:rPr>
          <w:b/>
          <w:bCs/>
          <w:sz w:val="32"/>
          <w:szCs w:val="32"/>
        </w:rPr>
        <w:t>In Vitro D</w:t>
      </w:r>
      <w:r w:rsidRPr="00302329">
        <w:rPr>
          <w:b/>
          <w:bCs/>
          <w:sz w:val="32"/>
          <w:szCs w:val="32"/>
        </w:rPr>
        <w:t xml:space="preserve">iagnostic </w:t>
      </w:r>
      <w:r>
        <w:rPr>
          <w:b/>
          <w:bCs/>
          <w:sz w:val="32"/>
          <w:szCs w:val="32"/>
        </w:rPr>
        <w:t>M</w:t>
      </w:r>
      <w:r w:rsidRPr="00302329">
        <w:rPr>
          <w:b/>
          <w:bCs/>
          <w:sz w:val="32"/>
          <w:szCs w:val="32"/>
        </w:rPr>
        <w:t xml:space="preserve">edical </w:t>
      </w:r>
      <w:r>
        <w:rPr>
          <w:b/>
          <w:bCs/>
          <w:sz w:val="32"/>
          <w:szCs w:val="32"/>
        </w:rPr>
        <w:t>D</w:t>
      </w:r>
      <w:r w:rsidRPr="00302329">
        <w:rPr>
          <w:b/>
          <w:bCs/>
          <w:sz w:val="32"/>
          <w:szCs w:val="32"/>
        </w:rPr>
        <w:t xml:space="preserve">evices </w:t>
      </w:r>
      <w:r>
        <w:rPr>
          <w:b/>
          <w:bCs/>
          <w:sz w:val="32"/>
          <w:szCs w:val="32"/>
        </w:rPr>
        <w:t>Regulation (</w:t>
      </w:r>
      <w:r w:rsidRPr="00C72F50">
        <w:rPr>
          <w:b/>
          <w:bCs/>
          <w:sz w:val="32"/>
          <w:szCs w:val="32"/>
        </w:rPr>
        <w:t>EU</w:t>
      </w:r>
      <w:r>
        <w:rPr>
          <w:b/>
          <w:bCs/>
          <w:sz w:val="32"/>
          <w:szCs w:val="32"/>
        </w:rPr>
        <w:t>)</w:t>
      </w:r>
      <w:r w:rsidRPr="00C72F50">
        <w:rPr>
          <w:b/>
          <w:bCs/>
          <w:sz w:val="32"/>
          <w:szCs w:val="32"/>
        </w:rPr>
        <w:t xml:space="preserve"> 2017/74</w:t>
      </w:r>
      <w:r>
        <w:rPr>
          <w:b/>
          <w:bCs/>
          <w:sz w:val="32"/>
          <w:szCs w:val="32"/>
        </w:rPr>
        <w:t>6</w:t>
      </w:r>
    </w:p>
    <w:p w14:paraId="16C760E5" w14:textId="77777777" w:rsidR="00C86F19" w:rsidRDefault="00C86F19" w:rsidP="00C72F50">
      <w:pPr>
        <w:spacing w:before="120"/>
        <w:jc w:val="center"/>
        <w:rPr>
          <w:i/>
          <w:iCs/>
          <w:noProof/>
          <w:sz w:val="36"/>
          <w:szCs w:val="40"/>
        </w:rPr>
      </w:pPr>
    </w:p>
    <w:p w14:paraId="0372FB88" w14:textId="6732B226" w:rsidR="00F11889" w:rsidRPr="00C72F50" w:rsidRDefault="00BA75AB" w:rsidP="00C72F50">
      <w:pPr>
        <w:spacing w:before="120"/>
        <w:jc w:val="center"/>
        <w:rPr>
          <w:i/>
          <w:iCs/>
          <w:noProof/>
          <w:sz w:val="36"/>
          <w:szCs w:val="40"/>
        </w:rPr>
      </w:pPr>
      <w:r w:rsidRPr="00C72F50">
        <w:rPr>
          <w:i/>
          <w:iCs/>
          <w:noProof/>
          <w:sz w:val="36"/>
          <w:szCs w:val="40"/>
        </w:rPr>
        <w:t xml:space="preserve">Information to be supplied by the manufacturer – </w:t>
      </w:r>
    </w:p>
    <w:p w14:paraId="30385D90" w14:textId="0AF09212" w:rsidR="00BB71ED" w:rsidRDefault="00BA75AB" w:rsidP="00F11889">
      <w:pPr>
        <w:jc w:val="center"/>
        <w:rPr>
          <w:i/>
          <w:iCs/>
          <w:noProof/>
          <w:sz w:val="36"/>
          <w:szCs w:val="40"/>
        </w:rPr>
      </w:pPr>
      <w:r w:rsidRPr="00C72F50">
        <w:rPr>
          <w:i/>
          <w:iCs/>
          <w:noProof/>
          <w:sz w:val="36"/>
          <w:szCs w:val="40"/>
        </w:rPr>
        <w:t>a collaborative notified body approach.</w:t>
      </w:r>
    </w:p>
    <w:p w14:paraId="4A20703D" w14:textId="1F357C6C" w:rsidR="00F65947" w:rsidRDefault="00F65947">
      <w:pPr>
        <w:rPr>
          <w:i/>
          <w:iCs/>
          <w:noProof/>
          <w:sz w:val="36"/>
          <w:szCs w:val="40"/>
        </w:rPr>
      </w:pPr>
      <w:r>
        <w:rPr>
          <w:i/>
          <w:iCs/>
          <w:noProof/>
          <w:sz w:val="36"/>
          <w:szCs w:val="40"/>
        </w:rPr>
        <w:br w:type="page"/>
      </w:r>
    </w:p>
    <w:sdt>
      <w:sdtPr>
        <w:rPr>
          <w:rFonts w:asciiTheme="minorHAnsi" w:eastAsiaTheme="minorHAnsi" w:hAnsiTheme="minorHAnsi" w:cstheme="minorBidi"/>
          <w:color w:val="auto"/>
          <w:sz w:val="22"/>
          <w:szCs w:val="22"/>
          <w:lang w:val="en-GB"/>
        </w:rPr>
        <w:id w:val="-804545640"/>
        <w:docPartObj>
          <w:docPartGallery w:val="Table of Contents"/>
          <w:docPartUnique/>
        </w:docPartObj>
      </w:sdtPr>
      <w:sdtEndPr>
        <w:rPr>
          <w:b/>
          <w:bCs/>
          <w:noProof/>
        </w:rPr>
      </w:sdtEndPr>
      <w:sdtContent>
        <w:p w14:paraId="73923A32" w14:textId="6314CB1F" w:rsidR="00BB71ED" w:rsidRDefault="00BB71ED" w:rsidP="0097229C">
          <w:pPr>
            <w:pStyle w:val="TOCHeading"/>
            <w:jc w:val="both"/>
          </w:pPr>
          <w:r>
            <w:t>Contents</w:t>
          </w:r>
        </w:p>
        <w:p w14:paraId="71F79D28" w14:textId="1E561615" w:rsidR="00B15054" w:rsidRDefault="00BB71ED">
          <w:pPr>
            <w:pStyle w:val="TOC1"/>
            <w:tabs>
              <w:tab w:val="right" w:leader="dot" w:pos="9016"/>
            </w:tabs>
            <w:rPr>
              <w:rFonts w:eastAsiaTheme="minorEastAsia"/>
              <w:noProof/>
            </w:rPr>
          </w:pPr>
          <w:r>
            <w:fldChar w:fldCharType="begin"/>
          </w:r>
          <w:r>
            <w:instrText xml:space="preserve"> TOC \o "1-3" \h \z \u </w:instrText>
          </w:r>
          <w:r>
            <w:fldChar w:fldCharType="separate"/>
          </w:r>
          <w:hyperlink w:anchor="_Toc126926548" w:history="1">
            <w:r w:rsidR="00B15054" w:rsidRPr="00B1473E">
              <w:rPr>
                <w:rStyle w:val="Hyperlink"/>
                <w:noProof/>
              </w:rPr>
              <w:t>Scope of Document</w:t>
            </w:r>
            <w:r w:rsidR="00B15054">
              <w:rPr>
                <w:noProof/>
                <w:webHidden/>
              </w:rPr>
              <w:tab/>
            </w:r>
            <w:r w:rsidR="00B15054">
              <w:rPr>
                <w:noProof/>
                <w:webHidden/>
              </w:rPr>
              <w:fldChar w:fldCharType="begin"/>
            </w:r>
            <w:r w:rsidR="00B15054">
              <w:rPr>
                <w:noProof/>
                <w:webHidden/>
              </w:rPr>
              <w:instrText xml:space="preserve"> PAGEREF _Toc126926548 \h </w:instrText>
            </w:r>
            <w:r w:rsidR="00B15054">
              <w:rPr>
                <w:noProof/>
                <w:webHidden/>
              </w:rPr>
            </w:r>
            <w:r w:rsidR="00B15054">
              <w:rPr>
                <w:noProof/>
                <w:webHidden/>
              </w:rPr>
              <w:fldChar w:fldCharType="separate"/>
            </w:r>
            <w:r w:rsidR="00B15054">
              <w:rPr>
                <w:noProof/>
                <w:webHidden/>
              </w:rPr>
              <w:t>4</w:t>
            </w:r>
            <w:r w:rsidR="00B15054">
              <w:rPr>
                <w:noProof/>
                <w:webHidden/>
              </w:rPr>
              <w:fldChar w:fldCharType="end"/>
            </w:r>
          </w:hyperlink>
        </w:p>
        <w:p w14:paraId="4354ED6F" w14:textId="355E9464" w:rsidR="00B15054" w:rsidRDefault="0020094A">
          <w:pPr>
            <w:pStyle w:val="TOC1"/>
            <w:tabs>
              <w:tab w:val="right" w:leader="dot" w:pos="9016"/>
            </w:tabs>
            <w:rPr>
              <w:rFonts w:eastAsiaTheme="minorEastAsia"/>
              <w:noProof/>
            </w:rPr>
          </w:pPr>
          <w:hyperlink w:anchor="_Toc126926549" w:history="1">
            <w:r w:rsidR="00B15054" w:rsidRPr="00B1473E">
              <w:rPr>
                <w:rStyle w:val="Hyperlink"/>
                <w:noProof/>
              </w:rPr>
              <w:t>General Considerations</w:t>
            </w:r>
            <w:r w:rsidR="00B15054">
              <w:rPr>
                <w:noProof/>
                <w:webHidden/>
              </w:rPr>
              <w:tab/>
            </w:r>
            <w:r w:rsidR="00B15054">
              <w:rPr>
                <w:noProof/>
                <w:webHidden/>
              </w:rPr>
              <w:fldChar w:fldCharType="begin"/>
            </w:r>
            <w:r w:rsidR="00B15054">
              <w:rPr>
                <w:noProof/>
                <w:webHidden/>
              </w:rPr>
              <w:instrText xml:space="preserve"> PAGEREF _Toc126926549 \h </w:instrText>
            </w:r>
            <w:r w:rsidR="00B15054">
              <w:rPr>
                <w:noProof/>
                <w:webHidden/>
              </w:rPr>
            </w:r>
            <w:r w:rsidR="00B15054">
              <w:rPr>
                <w:noProof/>
                <w:webHidden/>
              </w:rPr>
              <w:fldChar w:fldCharType="separate"/>
            </w:r>
            <w:r w:rsidR="00B15054">
              <w:rPr>
                <w:noProof/>
                <w:webHidden/>
              </w:rPr>
              <w:t>5</w:t>
            </w:r>
            <w:r w:rsidR="00B15054">
              <w:rPr>
                <w:noProof/>
                <w:webHidden/>
              </w:rPr>
              <w:fldChar w:fldCharType="end"/>
            </w:r>
          </w:hyperlink>
        </w:p>
        <w:p w14:paraId="2C25965D" w14:textId="24410A63" w:rsidR="00B15054" w:rsidRDefault="0020094A">
          <w:pPr>
            <w:pStyle w:val="TOC1"/>
            <w:tabs>
              <w:tab w:val="right" w:leader="dot" w:pos="9016"/>
            </w:tabs>
            <w:rPr>
              <w:rFonts w:eastAsiaTheme="minorEastAsia"/>
              <w:noProof/>
            </w:rPr>
          </w:pPr>
          <w:hyperlink w:anchor="_Toc126926550" w:history="1">
            <w:r w:rsidR="00B15054" w:rsidRPr="00B1473E">
              <w:rPr>
                <w:rStyle w:val="Hyperlink"/>
                <w:noProof/>
              </w:rPr>
              <w:t>Device Description &amp; Specifications - Including Variants, Accessories, Classification &amp; Materials</w:t>
            </w:r>
            <w:r w:rsidR="00B15054">
              <w:rPr>
                <w:noProof/>
                <w:webHidden/>
              </w:rPr>
              <w:tab/>
            </w:r>
            <w:r w:rsidR="00B15054">
              <w:rPr>
                <w:noProof/>
                <w:webHidden/>
              </w:rPr>
              <w:fldChar w:fldCharType="begin"/>
            </w:r>
            <w:r w:rsidR="00B15054">
              <w:rPr>
                <w:noProof/>
                <w:webHidden/>
              </w:rPr>
              <w:instrText xml:space="preserve"> PAGEREF _Toc126926550 \h </w:instrText>
            </w:r>
            <w:r w:rsidR="00B15054">
              <w:rPr>
                <w:noProof/>
                <w:webHidden/>
              </w:rPr>
            </w:r>
            <w:r w:rsidR="00B15054">
              <w:rPr>
                <w:noProof/>
                <w:webHidden/>
              </w:rPr>
              <w:fldChar w:fldCharType="separate"/>
            </w:r>
            <w:r w:rsidR="00B15054">
              <w:rPr>
                <w:noProof/>
                <w:webHidden/>
              </w:rPr>
              <w:t>7</w:t>
            </w:r>
            <w:r w:rsidR="00B15054">
              <w:rPr>
                <w:noProof/>
                <w:webHidden/>
              </w:rPr>
              <w:fldChar w:fldCharType="end"/>
            </w:r>
          </w:hyperlink>
        </w:p>
        <w:p w14:paraId="39063BDC" w14:textId="0FE3E91F" w:rsidR="00B15054" w:rsidRDefault="0020094A">
          <w:pPr>
            <w:pStyle w:val="TOC3"/>
            <w:tabs>
              <w:tab w:val="left" w:pos="880"/>
              <w:tab w:val="right" w:leader="dot" w:pos="9016"/>
            </w:tabs>
            <w:rPr>
              <w:rFonts w:eastAsiaTheme="minorEastAsia"/>
              <w:noProof/>
            </w:rPr>
          </w:pPr>
          <w:hyperlink w:anchor="_Toc126926551" w:history="1">
            <w:r w:rsidR="00B15054" w:rsidRPr="00B1473E">
              <w:rPr>
                <w:rStyle w:val="Hyperlink"/>
                <w:noProof/>
              </w:rPr>
              <w:t>1.</w:t>
            </w:r>
            <w:r w:rsidR="00B15054">
              <w:rPr>
                <w:rFonts w:eastAsiaTheme="minorEastAsia"/>
                <w:noProof/>
              </w:rPr>
              <w:tab/>
            </w:r>
            <w:r w:rsidR="00B15054" w:rsidRPr="00B1473E">
              <w:rPr>
                <w:rStyle w:val="Hyperlink"/>
                <w:noProof/>
              </w:rPr>
              <w:t>Device description and specification details should include:</w:t>
            </w:r>
            <w:r w:rsidR="00B15054">
              <w:rPr>
                <w:noProof/>
                <w:webHidden/>
              </w:rPr>
              <w:tab/>
            </w:r>
            <w:r w:rsidR="00B15054">
              <w:rPr>
                <w:noProof/>
                <w:webHidden/>
              </w:rPr>
              <w:fldChar w:fldCharType="begin"/>
            </w:r>
            <w:r w:rsidR="00B15054">
              <w:rPr>
                <w:noProof/>
                <w:webHidden/>
              </w:rPr>
              <w:instrText xml:space="preserve"> PAGEREF _Toc126926551 \h </w:instrText>
            </w:r>
            <w:r w:rsidR="00B15054">
              <w:rPr>
                <w:noProof/>
                <w:webHidden/>
              </w:rPr>
            </w:r>
            <w:r w:rsidR="00B15054">
              <w:rPr>
                <w:noProof/>
                <w:webHidden/>
              </w:rPr>
              <w:fldChar w:fldCharType="separate"/>
            </w:r>
            <w:r w:rsidR="00B15054">
              <w:rPr>
                <w:noProof/>
                <w:webHidden/>
              </w:rPr>
              <w:t>7</w:t>
            </w:r>
            <w:r w:rsidR="00B15054">
              <w:rPr>
                <w:noProof/>
                <w:webHidden/>
              </w:rPr>
              <w:fldChar w:fldCharType="end"/>
            </w:r>
          </w:hyperlink>
        </w:p>
        <w:p w14:paraId="3F334B1A" w14:textId="7EF4BAD1" w:rsidR="00B15054" w:rsidRDefault="0020094A">
          <w:pPr>
            <w:pStyle w:val="TOC3"/>
            <w:tabs>
              <w:tab w:val="left" w:pos="880"/>
              <w:tab w:val="right" w:leader="dot" w:pos="9016"/>
            </w:tabs>
            <w:rPr>
              <w:rFonts w:eastAsiaTheme="minorEastAsia"/>
              <w:noProof/>
            </w:rPr>
          </w:pPr>
          <w:hyperlink w:anchor="_Toc126926552" w:history="1">
            <w:r w:rsidR="00B15054" w:rsidRPr="00B1473E">
              <w:rPr>
                <w:rStyle w:val="Hyperlink"/>
                <w:noProof/>
              </w:rPr>
              <w:t>2.</w:t>
            </w:r>
            <w:r w:rsidR="00B15054">
              <w:rPr>
                <w:rFonts w:eastAsiaTheme="minorEastAsia"/>
                <w:noProof/>
              </w:rPr>
              <w:tab/>
            </w:r>
            <w:r w:rsidR="00B15054" w:rsidRPr="00B1473E">
              <w:rPr>
                <w:rStyle w:val="Hyperlink"/>
                <w:noProof/>
              </w:rPr>
              <w:t>Reference to previous and similar generations of the device</w:t>
            </w:r>
            <w:r w:rsidR="00B15054">
              <w:rPr>
                <w:noProof/>
                <w:webHidden/>
              </w:rPr>
              <w:tab/>
            </w:r>
            <w:r w:rsidR="00B15054">
              <w:rPr>
                <w:noProof/>
                <w:webHidden/>
              </w:rPr>
              <w:fldChar w:fldCharType="begin"/>
            </w:r>
            <w:r w:rsidR="00B15054">
              <w:rPr>
                <w:noProof/>
                <w:webHidden/>
              </w:rPr>
              <w:instrText xml:space="preserve"> PAGEREF _Toc126926552 \h </w:instrText>
            </w:r>
            <w:r w:rsidR="00B15054">
              <w:rPr>
                <w:noProof/>
                <w:webHidden/>
              </w:rPr>
            </w:r>
            <w:r w:rsidR="00B15054">
              <w:rPr>
                <w:noProof/>
                <w:webHidden/>
              </w:rPr>
              <w:fldChar w:fldCharType="separate"/>
            </w:r>
            <w:r w:rsidR="00B15054">
              <w:rPr>
                <w:noProof/>
                <w:webHidden/>
              </w:rPr>
              <w:t>10</w:t>
            </w:r>
            <w:r w:rsidR="00B15054">
              <w:rPr>
                <w:noProof/>
                <w:webHidden/>
              </w:rPr>
              <w:fldChar w:fldCharType="end"/>
            </w:r>
          </w:hyperlink>
        </w:p>
        <w:p w14:paraId="2DD4F8AB" w14:textId="2E238B1C" w:rsidR="00B15054" w:rsidRDefault="0020094A">
          <w:pPr>
            <w:pStyle w:val="TOC1"/>
            <w:tabs>
              <w:tab w:val="right" w:leader="dot" w:pos="9016"/>
            </w:tabs>
            <w:rPr>
              <w:rFonts w:eastAsiaTheme="minorEastAsia"/>
              <w:noProof/>
            </w:rPr>
          </w:pPr>
          <w:hyperlink w:anchor="_Toc126926553" w:history="1">
            <w:r w:rsidR="00B15054" w:rsidRPr="00B1473E">
              <w:rPr>
                <w:rStyle w:val="Hyperlink"/>
                <w:noProof/>
              </w:rPr>
              <w:t>Information to be supplied by manufacturer (Includes DoC, Labels, IFU, etc.)</w:t>
            </w:r>
            <w:r w:rsidR="00B15054">
              <w:rPr>
                <w:noProof/>
                <w:webHidden/>
              </w:rPr>
              <w:tab/>
            </w:r>
            <w:r w:rsidR="00B15054">
              <w:rPr>
                <w:noProof/>
                <w:webHidden/>
              </w:rPr>
              <w:fldChar w:fldCharType="begin"/>
            </w:r>
            <w:r w:rsidR="00B15054">
              <w:rPr>
                <w:noProof/>
                <w:webHidden/>
              </w:rPr>
              <w:instrText xml:space="preserve"> PAGEREF _Toc126926553 \h </w:instrText>
            </w:r>
            <w:r w:rsidR="00B15054">
              <w:rPr>
                <w:noProof/>
                <w:webHidden/>
              </w:rPr>
            </w:r>
            <w:r w:rsidR="00B15054">
              <w:rPr>
                <w:noProof/>
                <w:webHidden/>
              </w:rPr>
              <w:fldChar w:fldCharType="separate"/>
            </w:r>
            <w:r w:rsidR="00B15054">
              <w:rPr>
                <w:noProof/>
                <w:webHidden/>
              </w:rPr>
              <w:t>11</w:t>
            </w:r>
            <w:r w:rsidR="00B15054">
              <w:rPr>
                <w:noProof/>
                <w:webHidden/>
              </w:rPr>
              <w:fldChar w:fldCharType="end"/>
            </w:r>
          </w:hyperlink>
        </w:p>
        <w:p w14:paraId="5E5471E4" w14:textId="2D9F3DBA" w:rsidR="00B15054" w:rsidRDefault="0020094A">
          <w:pPr>
            <w:pStyle w:val="TOC1"/>
            <w:tabs>
              <w:tab w:val="right" w:leader="dot" w:pos="9016"/>
            </w:tabs>
            <w:rPr>
              <w:rFonts w:eastAsiaTheme="minorEastAsia"/>
              <w:noProof/>
            </w:rPr>
          </w:pPr>
          <w:hyperlink w:anchor="_Toc126926554" w:history="1">
            <w:r w:rsidR="00B15054" w:rsidRPr="00B1473E">
              <w:rPr>
                <w:rStyle w:val="Hyperlink"/>
                <w:noProof/>
              </w:rPr>
              <w:t>Design &amp; Manufacturing Information</w:t>
            </w:r>
            <w:r w:rsidR="00B15054">
              <w:rPr>
                <w:noProof/>
                <w:webHidden/>
              </w:rPr>
              <w:tab/>
            </w:r>
            <w:r w:rsidR="00B15054">
              <w:rPr>
                <w:noProof/>
                <w:webHidden/>
              </w:rPr>
              <w:fldChar w:fldCharType="begin"/>
            </w:r>
            <w:r w:rsidR="00B15054">
              <w:rPr>
                <w:noProof/>
                <w:webHidden/>
              </w:rPr>
              <w:instrText xml:space="preserve"> PAGEREF _Toc126926554 \h </w:instrText>
            </w:r>
            <w:r w:rsidR="00B15054">
              <w:rPr>
                <w:noProof/>
                <w:webHidden/>
              </w:rPr>
            </w:r>
            <w:r w:rsidR="00B15054">
              <w:rPr>
                <w:noProof/>
                <w:webHidden/>
              </w:rPr>
              <w:fldChar w:fldCharType="separate"/>
            </w:r>
            <w:r w:rsidR="00B15054">
              <w:rPr>
                <w:noProof/>
                <w:webHidden/>
              </w:rPr>
              <w:t>13</w:t>
            </w:r>
            <w:r w:rsidR="00B15054">
              <w:rPr>
                <w:noProof/>
                <w:webHidden/>
              </w:rPr>
              <w:fldChar w:fldCharType="end"/>
            </w:r>
          </w:hyperlink>
        </w:p>
        <w:p w14:paraId="68A21363" w14:textId="750C4F80" w:rsidR="00B15054" w:rsidRDefault="0020094A">
          <w:pPr>
            <w:pStyle w:val="TOC2"/>
            <w:tabs>
              <w:tab w:val="right" w:leader="dot" w:pos="9016"/>
            </w:tabs>
            <w:rPr>
              <w:rFonts w:eastAsiaTheme="minorEastAsia"/>
              <w:noProof/>
            </w:rPr>
          </w:pPr>
          <w:hyperlink w:anchor="_Toc126926555" w:history="1">
            <w:r w:rsidR="00B15054" w:rsidRPr="00B1473E">
              <w:rPr>
                <w:rStyle w:val="Hyperlink"/>
                <w:noProof/>
                <w:lang w:eastAsia="en-GB"/>
              </w:rPr>
              <w:t>Design Information:</w:t>
            </w:r>
            <w:r w:rsidR="00B15054">
              <w:rPr>
                <w:noProof/>
                <w:webHidden/>
              </w:rPr>
              <w:tab/>
            </w:r>
            <w:r w:rsidR="00B15054">
              <w:rPr>
                <w:noProof/>
                <w:webHidden/>
              </w:rPr>
              <w:fldChar w:fldCharType="begin"/>
            </w:r>
            <w:r w:rsidR="00B15054">
              <w:rPr>
                <w:noProof/>
                <w:webHidden/>
              </w:rPr>
              <w:instrText xml:space="preserve"> PAGEREF _Toc126926555 \h </w:instrText>
            </w:r>
            <w:r w:rsidR="00B15054">
              <w:rPr>
                <w:noProof/>
                <w:webHidden/>
              </w:rPr>
            </w:r>
            <w:r w:rsidR="00B15054">
              <w:rPr>
                <w:noProof/>
                <w:webHidden/>
              </w:rPr>
              <w:fldChar w:fldCharType="separate"/>
            </w:r>
            <w:r w:rsidR="00B15054">
              <w:rPr>
                <w:noProof/>
                <w:webHidden/>
              </w:rPr>
              <w:t>13</w:t>
            </w:r>
            <w:r w:rsidR="00B15054">
              <w:rPr>
                <w:noProof/>
                <w:webHidden/>
              </w:rPr>
              <w:fldChar w:fldCharType="end"/>
            </w:r>
          </w:hyperlink>
        </w:p>
        <w:p w14:paraId="2CCEBBD2" w14:textId="177A5A74" w:rsidR="00B15054" w:rsidRDefault="0020094A">
          <w:pPr>
            <w:pStyle w:val="TOC2"/>
            <w:tabs>
              <w:tab w:val="right" w:leader="dot" w:pos="9016"/>
            </w:tabs>
            <w:rPr>
              <w:rFonts w:eastAsiaTheme="minorEastAsia"/>
              <w:noProof/>
            </w:rPr>
          </w:pPr>
          <w:hyperlink w:anchor="_Toc126926556" w:history="1">
            <w:r w:rsidR="00B15054" w:rsidRPr="00B1473E">
              <w:rPr>
                <w:rStyle w:val="Hyperlink"/>
                <w:noProof/>
                <w:lang w:eastAsia="en-GB"/>
              </w:rPr>
              <w:t>Manufacturing Information:</w:t>
            </w:r>
            <w:r w:rsidR="00B15054">
              <w:rPr>
                <w:noProof/>
                <w:webHidden/>
              </w:rPr>
              <w:tab/>
            </w:r>
            <w:r w:rsidR="00B15054">
              <w:rPr>
                <w:noProof/>
                <w:webHidden/>
              </w:rPr>
              <w:fldChar w:fldCharType="begin"/>
            </w:r>
            <w:r w:rsidR="00B15054">
              <w:rPr>
                <w:noProof/>
                <w:webHidden/>
              </w:rPr>
              <w:instrText xml:space="preserve"> PAGEREF _Toc126926556 \h </w:instrText>
            </w:r>
            <w:r w:rsidR="00B15054">
              <w:rPr>
                <w:noProof/>
                <w:webHidden/>
              </w:rPr>
            </w:r>
            <w:r w:rsidR="00B15054">
              <w:rPr>
                <w:noProof/>
                <w:webHidden/>
              </w:rPr>
              <w:fldChar w:fldCharType="separate"/>
            </w:r>
            <w:r w:rsidR="00B15054">
              <w:rPr>
                <w:noProof/>
                <w:webHidden/>
              </w:rPr>
              <w:t>14</w:t>
            </w:r>
            <w:r w:rsidR="00B15054">
              <w:rPr>
                <w:noProof/>
                <w:webHidden/>
              </w:rPr>
              <w:fldChar w:fldCharType="end"/>
            </w:r>
          </w:hyperlink>
        </w:p>
        <w:p w14:paraId="12082EA0" w14:textId="44DD29B5" w:rsidR="00B15054" w:rsidRDefault="0020094A">
          <w:pPr>
            <w:pStyle w:val="TOC2"/>
            <w:tabs>
              <w:tab w:val="right" w:leader="dot" w:pos="9016"/>
            </w:tabs>
            <w:rPr>
              <w:rFonts w:eastAsiaTheme="minorEastAsia"/>
              <w:noProof/>
            </w:rPr>
          </w:pPr>
          <w:hyperlink w:anchor="_Toc126926557" w:history="1">
            <w:r w:rsidR="00B15054" w:rsidRPr="00B1473E">
              <w:rPr>
                <w:rStyle w:val="Hyperlink"/>
                <w:noProof/>
              </w:rPr>
              <w:t>Sites and Subcontractors</w:t>
            </w:r>
            <w:r w:rsidR="00B15054">
              <w:rPr>
                <w:noProof/>
                <w:webHidden/>
              </w:rPr>
              <w:tab/>
            </w:r>
            <w:r w:rsidR="00B15054">
              <w:rPr>
                <w:noProof/>
                <w:webHidden/>
              </w:rPr>
              <w:fldChar w:fldCharType="begin"/>
            </w:r>
            <w:r w:rsidR="00B15054">
              <w:rPr>
                <w:noProof/>
                <w:webHidden/>
              </w:rPr>
              <w:instrText xml:space="preserve"> PAGEREF _Toc126926557 \h </w:instrText>
            </w:r>
            <w:r w:rsidR="00B15054">
              <w:rPr>
                <w:noProof/>
                <w:webHidden/>
              </w:rPr>
            </w:r>
            <w:r w:rsidR="00B15054">
              <w:rPr>
                <w:noProof/>
                <w:webHidden/>
              </w:rPr>
              <w:fldChar w:fldCharType="separate"/>
            </w:r>
            <w:r w:rsidR="00B15054">
              <w:rPr>
                <w:noProof/>
                <w:webHidden/>
              </w:rPr>
              <w:t>14</w:t>
            </w:r>
            <w:r w:rsidR="00B15054">
              <w:rPr>
                <w:noProof/>
                <w:webHidden/>
              </w:rPr>
              <w:fldChar w:fldCharType="end"/>
            </w:r>
          </w:hyperlink>
        </w:p>
        <w:p w14:paraId="5EF1609A" w14:textId="34BCB1EC" w:rsidR="00B15054" w:rsidRDefault="0020094A">
          <w:pPr>
            <w:pStyle w:val="TOC1"/>
            <w:tabs>
              <w:tab w:val="right" w:leader="dot" w:pos="9016"/>
            </w:tabs>
            <w:rPr>
              <w:rFonts w:eastAsiaTheme="minorEastAsia"/>
              <w:noProof/>
            </w:rPr>
          </w:pPr>
          <w:hyperlink w:anchor="_Toc126926558" w:history="1">
            <w:r w:rsidR="00B15054" w:rsidRPr="00B1473E">
              <w:rPr>
                <w:rStyle w:val="Hyperlink"/>
                <w:noProof/>
              </w:rPr>
              <w:t>General Safety &amp; Performance Requirements (GSPRs)</w:t>
            </w:r>
            <w:r w:rsidR="00B15054">
              <w:rPr>
                <w:noProof/>
                <w:webHidden/>
              </w:rPr>
              <w:tab/>
            </w:r>
            <w:r w:rsidR="00B15054">
              <w:rPr>
                <w:noProof/>
                <w:webHidden/>
              </w:rPr>
              <w:fldChar w:fldCharType="begin"/>
            </w:r>
            <w:r w:rsidR="00B15054">
              <w:rPr>
                <w:noProof/>
                <w:webHidden/>
              </w:rPr>
              <w:instrText xml:space="preserve"> PAGEREF _Toc126926558 \h </w:instrText>
            </w:r>
            <w:r w:rsidR="00B15054">
              <w:rPr>
                <w:noProof/>
                <w:webHidden/>
              </w:rPr>
            </w:r>
            <w:r w:rsidR="00B15054">
              <w:rPr>
                <w:noProof/>
                <w:webHidden/>
              </w:rPr>
              <w:fldChar w:fldCharType="separate"/>
            </w:r>
            <w:r w:rsidR="00B15054">
              <w:rPr>
                <w:noProof/>
                <w:webHidden/>
              </w:rPr>
              <w:t>15</w:t>
            </w:r>
            <w:r w:rsidR="00B15054">
              <w:rPr>
                <w:noProof/>
                <w:webHidden/>
              </w:rPr>
              <w:fldChar w:fldCharType="end"/>
            </w:r>
          </w:hyperlink>
        </w:p>
        <w:p w14:paraId="6D13E1CA" w14:textId="3D848F8D" w:rsidR="00B15054" w:rsidRDefault="0020094A">
          <w:pPr>
            <w:pStyle w:val="TOC1"/>
            <w:tabs>
              <w:tab w:val="right" w:leader="dot" w:pos="9016"/>
            </w:tabs>
            <w:rPr>
              <w:rFonts w:eastAsiaTheme="minorEastAsia"/>
              <w:noProof/>
            </w:rPr>
          </w:pPr>
          <w:hyperlink w:anchor="_Toc126926559" w:history="1">
            <w:r w:rsidR="00B15054" w:rsidRPr="00B1473E">
              <w:rPr>
                <w:rStyle w:val="Hyperlink"/>
                <w:noProof/>
              </w:rPr>
              <w:t>Benefit Risk Analysis and Risk Management</w:t>
            </w:r>
            <w:r w:rsidR="00B15054">
              <w:rPr>
                <w:noProof/>
                <w:webHidden/>
              </w:rPr>
              <w:tab/>
            </w:r>
            <w:r w:rsidR="00B15054">
              <w:rPr>
                <w:noProof/>
                <w:webHidden/>
              </w:rPr>
              <w:fldChar w:fldCharType="begin"/>
            </w:r>
            <w:r w:rsidR="00B15054">
              <w:rPr>
                <w:noProof/>
                <w:webHidden/>
              </w:rPr>
              <w:instrText xml:space="preserve"> PAGEREF _Toc126926559 \h </w:instrText>
            </w:r>
            <w:r w:rsidR="00B15054">
              <w:rPr>
                <w:noProof/>
                <w:webHidden/>
              </w:rPr>
            </w:r>
            <w:r w:rsidR="00B15054">
              <w:rPr>
                <w:noProof/>
                <w:webHidden/>
              </w:rPr>
              <w:fldChar w:fldCharType="separate"/>
            </w:r>
            <w:r w:rsidR="00B15054">
              <w:rPr>
                <w:noProof/>
                <w:webHidden/>
              </w:rPr>
              <w:t>16</w:t>
            </w:r>
            <w:r w:rsidR="00B15054">
              <w:rPr>
                <w:noProof/>
                <w:webHidden/>
              </w:rPr>
              <w:fldChar w:fldCharType="end"/>
            </w:r>
          </w:hyperlink>
        </w:p>
        <w:p w14:paraId="2EC9E72A" w14:textId="2F0B6EC4" w:rsidR="00B15054" w:rsidRDefault="0020094A">
          <w:pPr>
            <w:pStyle w:val="TOC1"/>
            <w:tabs>
              <w:tab w:val="right" w:leader="dot" w:pos="9016"/>
            </w:tabs>
            <w:rPr>
              <w:rFonts w:eastAsiaTheme="minorEastAsia"/>
              <w:noProof/>
            </w:rPr>
          </w:pPr>
          <w:hyperlink w:anchor="_Toc126926560" w:history="1">
            <w:r w:rsidR="00B15054" w:rsidRPr="00B1473E">
              <w:rPr>
                <w:rStyle w:val="Hyperlink"/>
                <w:noProof/>
              </w:rPr>
              <w:t>Product Verification and Validation</w:t>
            </w:r>
            <w:r w:rsidR="00B15054">
              <w:rPr>
                <w:noProof/>
                <w:webHidden/>
              </w:rPr>
              <w:tab/>
            </w:r>
            <w:r w:rsidR="00B15054">
              <w:rPr>
                <w:noProof/>
                <w:webHidden/>
              </w:rPr>
              <w:fldChar w:fldCharType="begin"/>
            </w:r>
            <w:r w:rsidR="00B15054">
              <w:rPr>
                <w:noProof/>
                <w:webHidden/>
              </w:rPr>
              <w:instrText xml:space="preserve"> PAGEREF _Toc126926560 \h </w:instrText>
            </w:r>
            <w:r w:rsidR="00B15054">
              <w:rPr>
                <w:noProof/>
                <w:webHidden/>
              </w:rPr>
            </w:r>
            <w:r w:rsidR="00B15054">
              <w:rPr>
                <w:noProof/>
                <w:webHidden/>
              </w:rPr>
              <w:fldChar w:fldCharType="separate"/>
            </w:r>
            <w:r w:rsidR="00B15054">
              <w:rPr>
                <w:noProof/>
                <w:webHidden/>
              </w:rPr>
              <w:t>19</w:t>
            </w:r>
            <w:r w:rsidR="00B15054">
              <w:rPr>
                <w:noProof/>
                <w:webHidden/>
              </w:rPr>
              <w:fldChar w:fldCharType="end"/>
            </w:r>
          </w:hyperlink>
        </w:p>
        <w:p w14:paraId="12B5F593" w14:textId="7A14D1EB" w:rsidR="00B15054" w:rsidRDefault="0020094A">
          <w:pPr>
            <w:pStyle w:val="TOC2"/>
            <w:tabs>
              <w:tab w:val="right" w:leader="dot" w:pos="9016"/>
            </w:tabs>
            <w:rPr>
              <w:rFonts w:eastAsiaTheme="minorEastAsia"/>
              <w:noProof/>
            </w:rPr>
          </w:pPr>
          <w:hyperlink w:anchor="_Toc126926561" w:history="1">
            <w:r w:rsidR="00B15054" w:rsidRPr="00B1473E">
              <w:rPr>
                <w:rStyle w:val="Hyperlink"/>
                <w:noProof/>
              </w:rPr>
              <w:t>Performance Characteristics</w:t>
            </w:r>
            <w:r w:rsidR="00B15054">
              <w:rPr>
                <w:noProof/>
                <w:webHidden/>
              </w:rPr>
              <w:tab/>
            </w:r>
            <w:r w:rsidR="00B15054">
              <w:rPr>
                <w:noProof/>
                <w:webHidden/>
              </w:rPr>
              <w:fldChar w:fldCharType="begin"/>
            </w:r>
            <w:r w:rsidR="00B15054">
              <w:rPr>
                <w:noProof/>
                <w:webHidden/>
              </w:rPr>
              <w:instrText xml:space="preserve"> PAGEREF _Toc126926561 \h </w:instrText>
            </w:r>
            <w:r w:rsidR="00B15054">
              <w:rPr>
                <w:noProof/>
                <w:webHidden/>
              </w:rPr>
            </w:r>
            <w:r w:rsidR="00B15054">
              <w:rPr>
                <w:noProof/>
                <w:webHidden/>
              </w:rPr>
              <w:fldChar w:fldCharType="separate"/>
            </w:r>
            <w:r w:rsidR="00B15054">
              <w:rPr>
                <w:noProof/>
                <w:webHidden/>
              </w:rPr>
              <w:t>19</w:t>
            </w:r>
            <w:r w:rsidR="00B15054">
              <w:rPr>
                <w:noProof/>
                <w:webHidden/>
              </w:rPr>
              <w:fldChar w:fldCharType="end"/>
            </w:r>
          </w:hyperlink>
        </w:p>
        <w:p w14:paraId="699ACE88" w14:textId="4F8F6A81" w:rsidR="00B15054" w:rsidRDefault="0020094A">
          <w:pPr>
            <w:pStyle w:val="TOC3"/>
            <w:tabs>
              <w:tab w:val="right" w:leader="dot" w:pos="9016"/>
            </w:tabs>
            <w:rPr>
              <w:rFonts w:eastAsiaTheme="minorEastAsia"/>
              <w:noProof/>
            </w:rPr>
          </w:pPr>
          <w:hyperlink w:anchor="_Toc126926562" w:history="1">
            <w:r w:rsidR="00B15054" w:rsidRPr="00B1473E">
              <w:rPr>
                <w:rStyle w:val="Hyperlink"/>
                <w:noProof/>
              </w:rPr>
              <w:t>Information on Performance of the Device</w:t>
            </w:r>
            <w:r w:rsidR="00B15054">
              <w:rPr>
                <w:noProof/>
                <w:webHidden/>
              </w:rPr>
              <w:tab/>
            </w:r>
            <w:r w:rsidR="00B15054">
              <w:rPr>
                <w:noProof/>
                <w:webHidden/>
              </w:rPr>
              <w:fldChar w:fldCharType="begin"/>
            </w:r>
            <w:r w:rsidR="00B15054">
              <w:rPr>
                <w:noProof/>
                <w:webHidden/>
              </w:rPr>
              <w:instrText xml:space="preserve"> PAGEREF _Toc126926562 \h </w:instrText>
            </w:r>
            <w:r w:rsidR="00B15054">
              <w:rPr>
                <w:noProof/>
                <w:webHidden/>
              </w:rPr>
            </w:r>
            <w:r w:rsidR="00B15054">
              <w:rPr>
                <w:noProof/>
                <w:webHidden/>
              </w:rPr>
              <w:fldChar w:fldCharType="separate"/>
            </w:r>
            <w:r w:rsidR="00B15054">
              <w:rPr>
                <w:noProof/>
                <w:webHidden/>
              </w:rPr>
              <w:t>19</w:t>
            </w:r>
            <w:r w:rsidR="00B15054">
              <w:rPr>
                <w:noProof/>
                <w:webHidden/>
              </w:rPr>
              <w:fldChar w:fldCharType="end"/>
            </w:r>
          </w:hyperlink>
        </w:p>
        <w:p w14:paraId="72F23835" w14:textId="2D5DC8CF" w:rsidR="00B15054" w:rsidRDefault="0020094A">
          <w:pPr>
            <w:pStyle w:val="TOC2"/>
            <w:tabs>
              <w:tab w:val="right" w:leader="dot" w:pos="9016"/>
            </w:tabs>
            <w:rPr>
              <w:rFonts w:eastAsiaTheme="minorEastAsia"/>
              <w:noProof/>
            </w:rPr>
          </w:pPr>
          <w:hyperlink w:anchor="_Toc126926563" w:history="1">
            <w:r w:rsidR="00B15054" w:rsidRPr="00B1473E">
              <w:rPr>
                <w:rStyle w:val="Hyperlink"/>
                <w:noProof/>
              </w:rPr>
              <w:t>Stability (applicable to reagents)</w:t>
            </w:r>
            <w:r w:rsidR="00B15054">
              <w:rPr>
                <w:noProof/>
                <w:webHidden/>
              </w:rPr>
              <w:tab/>
            </w:r>
            <w:r w:rsidR="00B15054">
              <w:rPr>
                <w:noProof/>
                <w:webHidden/>
              </w:rPr>
              <w:fldChar w:fldCharType="begin"/>
            </w:r>
            <w:r w:rsidR="00B15054">
              <w:rPr>
                <w:noProof/>
                <w:webHidden/>
              </w:rPr>
              <w:instrText xml:space="preserve"> PAGEREF _Toc126926563 \h </w:instrText>
            </w:r>
            <w:r w:rsidR="00B15054">
              <w:rPr>
                <w:noProof/>
                <w:webHidden/>
              </w:rPr>
            </w:r>
            <w:r w:rsidR="00B15054">
              <w:rPr>
                <w:noProof/>
                <w:webHidden/>
              </w:rPr>
              <w:fldChar w:fldCharType="separate"/>
            </w:r>
            <w:r w:rsidR="00B15054">
              <w:rPr>
                <w:noProof/>
                <w:webHidden/>
              </w:rPr>
              <w:t>21</w:t>
            </w:r>
            <w:r w:rsidR="00B15054">
              <w:rPr>
                <w:noProof/>
                <w:webHidden/>
              </w:rPr>
              <w:fldChar w:fldCharType="end"/>
            </w:r>
          </w:hyperlink>
        </w:p>
        <w:p w14:paraId="51632C4F" w14:textId="28E39A83" w:rsidR="00B15054" w:rsidRDefault="0020094A">
          <w:pPr>
            <w:pStyle w:val="TOC2"/>
            <w:tabs>
              <w:tab w:val="right" w:leader="dot" w:pos="9016"/>
            </w:tabs>
            <w:rPr>
              <w:rFonts w:eastAsiaTheme="minorEastAsia"/>
              <w:noProof/>
            </w:rPr>
          </w:pPr>
          <w:hyperlink w:anchor="_Toc126926564" w:history="1">
            <w:r w:rsidR="00B15054" w:rsidRPr="00B1473E">
              <w:rPr>
                <w:rStyle w:val="Hyperlink"/>
                <w:noProof/>
              </w:rPr>
              <w:t>Metrological Traceability</w:t>
            </w:r>
            <w:r w:rsidR="00B15054">
              <w:rPr>
                <w:noProof/>
                <w:webHidden/>
              </w:rPr>
              <w:tab/>
            </w:r>
            <w:r w:rsidR="00B15054">
              <w:rPr>
                <w:noProof/>
                <w:webHidden/>
              </w:rPr>
              <w:fldChar w:fldCharType="begin"/>
            </w:r>
            <w:r w:rsidR="00B15054">
              <w:rPr>
                <w:noProof/>
                <w:webHidden/>
              </w:rPr>
              <w:instrText xml:space="preserve"> PAGEREF _Toc126926564 \h </w:instrText>
            </w:r>
            <w:r w:rsidR="00B15054">
              <w:rPr>
                <w:noProof/>
                <w:webHidden/>
              </w:rPr>
            </w:r>
            <w:r w:rsidR="00B15054">
              <w:rPr>
                <w:noProof/>
                <w:webHidden/>
              </w:rPr>
              <w:fldChar w:fldCharType="separate"/>
            </w:r>
            <w:r w:rsidR="00B15054">
              <w:rPr>
                <w:noProof/>
                <w:webHidden/>
              </w:rPr>
              <w:t>22</w:t>
            </w:r>
            <w:r w:rsidR="00B15054">
              <w:rPr>
                <w:noProof/>
                <w:webHidden/>
              </w:rPr>
              <w:fldChar w:fldCharType="end"/>
            </w:r>
          </w:hyperlink>
        </w:p>
        <w:p w14:paraId="64A7B1A2" w14:textId="75FFE383" w:rsidR="00B15054" w:rsidRDefault="0020094A">
          <w:pPr>
            <w:pStyle w:val="TOC2"/>
            <w:tabs>
              <w:tab w:val="right" w:leader="dot" w:pos="9016"/>
            </w:tabs>
            <w:rPr>
              <w:rFonts w:eastAsiaTheme="minorEastAsia"/>
              <w:noProof/>
            </w:rPr>
          </w:pPr>
          <w:hyperlink w:anchor="_Toc126926565" w:history="1">
            <w:r w:rsidR="00B15054" w:rsidRPr="00B1473E">
              <w:rPr>
                <w:rStyle w:val="Hyperlink"/>
                <w:noProof/>
              </w:rPr>
              <w:t>Usability</w:t>
            </w:r>
            <w:r w:rsidR="00B15054">
              <w:rPr>
                <w:noProof/>
                <w:webHidden/>
              </w:rPr>
              <w:tab/>
            </w:r>
            <w:r w:rsidR="00B15054">
              <w:rPr>
                <w:noProof/>
                <w:webHidden/>
              </w:rPr>
              <w:fldChar w:fldCharType="begin"/>
            </w:r>
            <w:r w:rsidR="00B15054">
              <w:rPr>
                <w:noProof/>
                <w:webHidden/>
              </w:rPr>
              <w:instrText xml:space="preserve"> PAGEREF _Toc126926565 \h </w:instrText>
            </w:r>
            <w:r w:rsidR="00B15054">
              <w:rPr>
                <w:noProof/>
                <w:webHidden/>
              </w:rPr>
            </w:r>
            <w:r w:rsidR="00B15054">
              <w:rPr>
                <w:noProof/>
                <w:webHidden/>
              </w:rPr>
              <w:fldChar w:fldCharType="separate"/>
            </w:r>
            <w:r w:rsidR="00B15054">
              <w:rPr>
                <w:noProof/>
                <w:webHidden/>
              </w:rPr>
              <w:t>22</w:t>
            </w:r>
            <w:r w:rsidR="00B15054">
              <w:rPr>
                <w:noProof/>
                <w:webHidden/>
              </w:rPr>
              <w:fldChar w:fldCharType="end"/>
            </w:r>
          </w:hyperlink>
        </w:p>
        <w:p w14:paraId="10567304" w14:textId="6FE8FA83" w:rsidR="00B15054" w:rsidRDefault="0020094A">
          <w:pPr>
            <w:pStyle w:val="TOC2"/>
            <w:tabs>
              <w:tab w:val="right" w:leader="dot" w:pos="9016"/>
            </w:tabs>
            <w:rPr>
              <w:rFonts w:eastAsiaTheme="minorEastAsia"/>
              <w:noProof/>
            </w:rPr>
          </w:pPr>
          <w:hyperlink w:anchor="_Toc126926566" w:history="1">
            <w:r w:rsidR="00B15054" w:rsidRPr="00B1473E">
              <w:rPr>
                <w:rStyle w:val="Hyperlink"/>
                <w:rFonts w:eastAsia="Times New Roman"/>
                <w:noProof/>
              </w:rPr>
              <w:t>Chemical, Physical and Biological properties</w:t>
            </w:r>
            <w:r w:rsidR="00B15054">
              <w:rPr>
                <w:noProof/>
                <w:webHidden/>
              </w:rPr>
              <w:tab/>
            </w:r>
            <w:r w:rsidR="00B15054">
              <w:rPr>
                <w:noProof/>
                <w:webHidden/>
              </w:rPr>
              <w:fldChar w:fldCharType="begin"/>
            </w:r>
            <w:r w:rsidR="00B15054">
              <w:rPr>
                <w:noProof/>
                <w:webHidden/>
              </w:rPr>
              <w:instrText xml:space="preserve"> PAGEREF _Toc126926566 \h </w:instrText>
            </w:r>
            <w:r w:rsidR="00B15054">
              <w:rPr>
                <w:noProof/>
                <w:webHidden/>
              </w:rPr>
            </w:r>
            <w:r w:rsidR="00B15054">
              <w:rPr>
                <w:noProof/>
                <w:webHidden/>
              </w:rPr>
              <w:fldChar w:fldCharType="separate"/>
            </w:r>
            <w:r w:rsidR="00B15054">
              <w:rPr>
                <w:noProof/>
                <w:webHidden/>
              </w:rPr>
              <w:t>23</w:t>
            </w:r>
            <w:r w:rsidR="00B15054">
              <w:rPr>
                <w:noProof/>
                <w:webHidden/>
              </w:rPr>
              <w:fldChar w:fldCharType="end"/>
            </w:r>
          </w:hyperlink>
        </w:p>
        <w:p w14:paraId="5F8707CA" w14:textId="298B890E" w:rsidR="00B15054" w:rsidRDefault="0020094A">
          <w:pPr>
            <w:pStyle w:val="TOC3"/>
            <w:tabs>
              <w:tab w:val="right" w:leader="dot" w:pos="9016"/>
            </w:tabs>
            <w:rPr>
              <w:rFonts w:eastAsiaTheme="minorEastAsia"/>
              <w:noProof/>
            </w:rPr>
          </w:pPr>
          <w:hyperlink w:anchor="_Toc126926567" w:history="1">
            <w:r w:rsidR="00B15054" w:rsidRPr="00B1473E">
              <w:rPr>
                <w:rStyle w:val="Hyperlink"/>
                <w:rFonts w:eastAsia="Times New Roman"/>
                <w:noProof/>
              </w:rPr>
              <w:t>Hazardous substances, CMR, endocrine disrupting substances</w:t>
            </w:r>
            <w:r w:rsidR="00B15054">
              <w:rPr>
                <w:noProof/>
                <w:webHidden/>
              </w:rPr>
              <w:tab/>
            </w:r>
            <w:r w:rsidR="00B15054">
              <w:rPr>
                <w:noProof/>
                <w:webHidden/>
              </w:rPr>
              <w:fldChar w:fldCharType="begin"/>
            </w:r>
            <w:r w:rsidR="00B15054">
              <w:rPr>
                <w:noProof/>
                <w:webHidden/>
              </w:rPr>
              <w:instrText xml:space="preserve"> PAGEREF _Toc126926567 \h </w:instrText>
            </w:r>
            <w:r w:rsidR="00B15054">
              <w:rPr>
                <w:noProof/>
                <w:webHidden/>
              </w:rPr>
            </w:r>
            <w:r w:rsidR="00B15054">
              <w:rPr>
                <w:noProof/>
                <w:webHidden/>
              </w:rPr>
              <w:fldChar w:fldCharType="separate"/>
            </w:r>
            <w:r w:rsidR="00B15054">
              <w:rPr>
                <w:noProof/>
                <w:webHidden/>
              </w:rPr>
              <w:t>23</w:t>
            </w:r>
            <w:r w:rsidR="00B15054">
              <w:rPr>
                <w:noProof/>
                <w:webHidden/>
              </w:rPr>
              <w:fldChar w:fldCharType="end"/>
            </w:r>
          </w:hyperlink>
        </w:p>
        <w:p w14:paraId="5A42B815" w14:textId="16077BFB" w:rsidR="00B15054" w:rsidRDefault="0020094A">
          <w:pPr>
            <w:pStyle w:val="TOC3"/>
            <w:tabs>
              <w:tab w:val="right" w:leader="dot" w:pos="9016"/>
            </w:tabs>
            <w:rPr>
              <w:rFonts w:eastAsiaTheme="minorEastAsia"/>
              <w:noProof/>
            </w:rPr>
          </w:pPr>
          <w:hyperlink w:anchor="_Toc126926568" w:history="1">
            <w:r w:rsidR="00B15054" w:rsidRPr="00B1473E">
              <w:rPr>
                <w:rStyle w:val="Hyperlink"/>
                <w:noProof/>
              </w:rPr>
              <w:t>Sterilisation</w:t>
            </w:r>
            <w:r w:rsidR="00B15054">
              <w:rPr>
                <w:noProof/>
                <w:webHidden/>
              </w:rPr>
              <w:tab/>
            </w:r>
            <w:r w:rsidR="00B15054">
              <w:rPr>
                <w:noProof/>
                <w:webHidden/>
              </w:rPr>
              <w:fldChar w:fldCharType="begin"/>
            </w:r>
            <w:r w:rsidR="00B15054">
              <w:rPr>
                <w:noProof/>
                <w:webHidden/>
              </w:rPr>
              <w:instrText xml:space="preserve"> PAGEREF _Toc126926568 \h </w:instrText>
            </w:r>
            <w:r w:rsidR="00B15054">
              <w:rPr>
                <w:noProof/>
                <w:webHidden/>
              </w:rPr>
            </w:r>
            <w:r w:rsidR="00B15054">
              <w:rPr>
                <w:noProof/>
                <w:webHidden/>
              </w:rPr>
              <w:fldChar w:fldCharType="separate"/>
            </w:r>
            <w:r w:rsidR="00B15054">
              <w:rPr>
                <w:noProof/>
                <w:webHidden/>
              </w:rPr>
              <w:t>23</w:t>
            </w:r>
            <w:r w:rsidR="00B15054">
              <w:rPr>
                <w:noProof/>
                <w:webHidden/>
              </w:rPr>
              <w:fldChar w:fldCharType="end"/>
            </w:r>
          </w:hyperlink>
        </w:p>
        <w:p w14:paraId="4C9CE674" w14:textId="3AE8E5C6" w:rsidR="00B15054" w:rsidRDefault="0020094A">
          <w:pPr>
            <w:pStyle w:val="TOC3"/>
            <w:tabs>
              <w:tab w:val="right" w:leader="dot" w:pos="9016"/>
            </w:tabs>
            <w:rPr>
              <w:rFonts w:eastAsiaTheme="minorEastAsia"/>
              <w:noProof/>
            </w:rPr>
          </w:pPr>
          <w:hyperlink w:anchor="_Toc126926569" w:history="1">
            <w:r w:rsidR="00B15054" w:rsidRPr="00B1473E">
              <w:rPr>
                <w:rStyle w:val="Hyperlink"/>
                <w:rFonts w:eastAsia="Times New Roman"/>
                <w:noProof/>
              </w:rPr>
              <w:t>Biological Material</w:t>
            </w:r>
            <w:r w:rsidR="00B15054">
              <w:rPr>
                <w:noProof/>
                <w:webHidden/>
              </w:rPr>
              <w:tab/>
            </w:r>
            <w:r w:rsidR="00B15054">
              <w:rPr>
                <w:noProof/>
                <w:webHidden/>
              </w:rPr>
              <w:fldChar w:fldCharType="begin"/>
            </w:r>
            <w:r w:rsidR="00B15054">
              <w:rPr>
                <w:noProof/>
                <w:webHidden/>
              </w:rPr>
              <w:instrText xml:space="preserve"> PAGEREF _Toc126926569 \h </w:instrText>
            </w:r>
            <w:r w:rsidR="00B15054">
              <w:rPr>
                <w:noProof/>
                <w:webHidden/>
              </w:rPr>
            </w:r>
            <w:r w:rsidR="00B15054">
              <w:rPr>
                <w:noProof/>
                <w:webHidden/>
              </w:rPr>
              <w:fldChar w:fldCharType="separate"/>
            </w:r>
            <w:r w:rsidR="00B15054">
              <w:rPr>
                <w:noProof/>
                <w:webHidden/>
              </w:rPr>
              <w:t>24</w:t>
            </w:r>
            <w:r w:rsidR="00B15054">
              <w:rPr>
                <w:noProof/>
                <w:webHidden/>
              </w:rPr>
              <w:fldChar w:fldCharType="end"/>
            </w:r>
          </w:hyperlink>
        </w:p>
        <w:p w14:paraId="3A41CE67" w14:textId="158DA2A8" w:rsidR="00B15054" w:rsidRDefault="0020094A">
          <w:pPr>
            <w:pStyle w:val="TOC2"/>
            <w:tabs>
              <w:tab w:val="right" w:leader="dot" w:pos="9016"/>
            </w:tabs>
            <w:rPr>
              <w:rFonts w:eastAsiaTheme="minorEastAsia"/>
              <w:noProof/>
            </w:rPr>
          </w:pPr>
          <w:hyperlink w:anchor="_Toc126926570" w:history="1">
            <w:r w:rsidR="00B15054" w:rsidRPr="00B1473E">
              <w:rPr>
                <w:rStyle w:val="Hyperlink"/>
                <w:noProof/>
              </w:rPr>
              <w:t>Construction of devices and interaction with their environment</w:t>
            </w:r>
            <w:r w:rsidR="00B15054">
              <w:rPr>
                <w:noProof/>
                <w:webHidden/>
              </w:rPr>
              <w:tab/>
            </w:r>
            <w:r w:rsidR="00B15054">
              <w:rPr>
                <w:noProof/>
                <w:webHidden/>
              </w:rPr>
              <w:fldChar w:fldCharType="begin"/>
            </w:r>
            <w:r w:rsidR="00B15054">
              <w:rPr>
                <w:noProof/>
                <w:webHidden/>
              </w:rPr>
              <w:instrText xml:space="preserve"> PAGEREF _Toc126926570 \h </w:instrText>
            </w:r>
            <w:r w:rsidR="00B15054">
              <w:rPr>
                <w:noProof/>
                <w:webHidden/>
              </w:rPr>
            </w:r>
            <w:r w:rsidR="00B15054">
              <w:rPr>
                <w:noProof/>
                <w:webHidden/>
              </w:rPr>
              <w:fldChar w:fldCharType="separate"/>
            </w:r>
            <w:r w:rsidR="00B15054">
              <w:rPr>
                <w:noProof/>
                <w:webHidden/>
              </w:rPr>
              <w:t>24</w:t>
            </w:r>
            <w:r w:rsidR="00B15054">
              <w:rPr>
                <w:noProof/>
                <w:webHidden/>
              </w:rPr>
              <w:fldChar w:fldCharType="end"/>
            </w:r>
          </w:hyperlink>
        </w:p>
        <w:p w14:paraId="09980C3B" w14:textId="2F84706D" w:rsidR="00B15054" w:rsidRDefault="0020094A">
          <w:pPr>
            <w:pStyle w:val="TOC2"/>
            <w:tabs>
              <w:tab w:val="right" w:leader="dot" w:pos="9016"/>
            </w:tabs>
            <w:rPr>
              <w:rFonts w:eastAsiaTheme="minorEastAsia"/>
              <w:noProof/>
            </w:rPr>
          </w:pPr>
          <w:hyperlink w:anchor="_Toc126926571" w:history="1">
            <w:r w:rsidR="00B15054" w:rsidRPr="00B1473E">
              <w:rPr>
                <w:rStyle w:val="Hyperlink"/>
                <w:noProof/>
              </w:rPr>
              <w:t>Devices with a measuring function</w:t>
            </w:r>
            <w:r w:rsidR="00B15054">
              <w:rPr>
                <w:noProof/>
                <w:webHidden/>
              </w:rPr>
              <w:tab/>
            </w:r>
            <w:r w:rsidR="00B15054">
              <w:rPr>
                <w:noProof/>
                <w:webHidden/>
              </w:rPr>
              <w:fldChar w:fldCharType="begin"/>
            </w:r>
            <w:r w:rsidR="00B15054">
              <w:rPr>
                <w:noProof/>
                <w:webHidden/>
              </w:rPr>
              <w:instrText xml:space="preserve"> PAGEREF _Toc126926571 \h </w:instrText>
            </w:r>
            <w:r w:rsidR="00B15054">
              <w:rPr>
                <w:noProof/>
                <w:webHidden/>
              </w:rPr>
            </w:r>
            <w:r w:rsidR="00B15054">
              <w:rPr>
                <w:noProof/>
                <w:webHidden/>
              </w:rPr>
              <w:fldChar w:fldCharType="separate"/>
            </w:r>
            <w:r w:rsidR="00B15054">
              <w:rPr>
                <w:noProof/>
                <w:webHidden/>
              </w:rPr>
              <w:t>25</w:t>
            </w:r>
            <w:r w:rsidR="00B15054">
              <w:rPr>
                <w:noProof/>
                <w:webHidden/>
              </w:rPr>
              <w:fldChar w:fldCharType="end"/>
            </w:r>
          </w:hyperlink>
        </w:p>
        <w:p w14:paraId="2919D980" w14:textId="6D0A16EE" w:rsidR="00B15054" w:rsidRDefault="0020094A">
          <w:pPr>
            <w:pStyle w:val="TOC2"/>
            <w:tabs>
              <w:tab w:val="right" w:leader="dot" w:pos="9016"/>
            </w:tabs>
            <w:rPr>
              <w:rFonts w:eastAsiaTheme="minorEastAsia"/>
              <w:noProof/>
            </w:rPr>
          </w:pPr>
          <w:hyperlink w:anchor="_Toc126926572" w:history="1">
            <w:r w:rsidR="00B15054" w:rsidRPr="00B1473E">
              <w:rPr>
                <w:rStyle w:val="Hyperlink"/>
                <w:noProof/>
              </w:rPr>
              <w:t>Protection against radiation</w:t>
            </w:r>
            <w:r w:rsidR="00B15054">
              <w:rPr>
                <w:noProof/>
                <w:webHidden/>
              </w:rPr>
              <w:tab/>
            </w:r>
            <w:r w:rsidR="00B15054">
              <w:rPr>
                <w:noProof/>
                <w:webHidden/>
              </w:rPr>
              <w:fldChar w:fldCharType="begin"/>
            </w:r>
            <w:r w:rsidR="00B15054">
              <w:rPr>
                <w:noProof/>
                <w:webHidden/>
              </w:rPr>
              <w:instrText xml:space="preserve"> PAGEREF _Toc126926572 \h </w:instrText>
            </w:r>
            <w:r w:rsidR="00B15054">
              <w:rPr>
                <w:noProof/>
                <w:webHidden/>
              </w:rPr>
            </w:r>
            <w:r w:rsidR="00B15054">
              <w:rPr>
                <w:noProof/>
                <w:webHidden/>
              </w:rPr>
              <w:fldChar w:fldCharType="separate"/>
            </w:r>
            <w:r w:rsidR="00B15054">
              <w:rPr>
                <w:noProof/>
                <w:webHidden/>
              </w:rPr>
              <w:t>25</w:t>
            </w:r>
            <w:r w:rsidR="00B15054">
              <w:rPr>
                <w:noProof/>
                <w:webHidden/>
              </w:rPr>
              <w:fldChar w:fldCharType="end"/>
            </w:r>
          </w:hyperlink>
        </w:p>
        <w:p w14:paraId="5FB9C177" w14:textId="0FB92065" w:rsidR="00B15054" w:rsidRDefault="0020094A">
          <w:pPr>
            <w:pStyle w:val="TOC2"/>
            <w:tabs>
              <w:tab w:val="right" w:leader="dot" w:pos="9016"/>
            </w:tabs>
            <w:rPr>
              <w:rFonts w:eastAsiaTheme="minorEastAsia"/>
              <w:noProof/>
            </w:rPr>
          </w:pPr>
          <w:hyperlink w:anchor="_Toc126926573" w:history="1">
            <w:r w:rsidR="00B15054" w:rsidRPr="00B1473E">
              <w:rPr>
                <w:rStyle w:val="Hyperlink"/>
                <w:noProof/>
              </w:rPr>
              <w:t>Software &amp; Software Validation</w:t>
            </w:r>
            <w:r w:rsidR="00B15054">
              <w:rPr>
                <w:noProof/>
                <w:webHidden/>
              </w:rPr>
              <w:tab/>
            </w:r>
            <w:r w:rsidR="00B15054">
              <w:rPr>
                <w:noProof/>
                <w:webHidden/>
              </w:rPr>
              <w:fldChar w:fldCharType="begin"/>
            </w:r>
            <w:r w:rsidR="00B15054">
              <w:rPr>
                <w:noProof/>
                <w:webHidden/>
              </w:rPr>
              <w:instrText xml:space="preserve"> PAGEREF _Toc126926573 \h </w:instrText>
            </w:r>
            <w:r w:rsidR="00B15054">
              <w:rPr>
                <w:noProof/>
                <w:webHidden/>
              </w:rPr>
            </w:r>
            <w:r w:rsidR="00B15054">
              <w:rPr>
                <w:noProof/>
                <w:webHidden/>
              </w:rPr>
              <w:fldChar w:fldCharType="separate"/>
            </w:r>
            <w:r w:rsidR="00B15054">
              <w:rPr>
                <w:noProof/>
                <w:webHidden/>
              </w:rPr>
              <w:t>25</w:t>
            </w:r>
            <w:r w:rsidR="00B15054">
              <w:rPr>
                <w:noProof/>
                <w:webHidden/>
              </w:rPr>
              <w:fldChar w:fldCharType="end"/>
            </w:r>
          </w:hyperlink>
        </w:p>
        <w:p w14:paraId="743FD462" w14:textId="17A21A4E" w:rsidR="00B15054" w:rsidRDefault="0020094A">
          <w:pPr>
            <w:pStyle w:val="TOC2"/>
            <w:tabs>
              <w:tab w:val="right" w:leader="dot" w:pos="9016"/>
            </w:tabs>
            <w:rPr>
              <w:rFonts w:eastAsiaTheme="minorEastAsia"/>
              <w:noProof/>
            </w:rPr>
          </w:pPr>
          <w:hyperlink w:anchor="_Toc126926574" w:history="1">
            <w:r w:rsidR="00B15054" w:rsidRPr="00B1473E">
              <w:rPr>
                <w:rStyle w:val="Hyperlink"/>
                <w:noProof/>
              </w:rPr>
              <w:t>Electrical Safety and Electromagnetic Compatibility (EMC)</w:t>
            </w:r>
            <w:r w:rsidR="00B15054">
              <w:rPr>
                <w:noProof/>
                <w:webHidden/>
              </w:rPr>
              <w:tab/>
            </w:r>
            <w:r w:rsidR="00B15054">
              <w:rPr>
                <w:noProof/>
                <w:webHidden/>
              </w:rPr>
              <w:fldChar w:fldCharType="begin"/>
            </w:r>
            <w:r w:rsidR="00B15054">
              <w:rPr>
                <w:noProof/>
                <w:webHidden/>
              </w:rPr>
              <w:instrText xml:space="preserve"> PAGEREF _Toc126926574 \h </w:instrText>
            </w:r>
            <w:r w:rsidR="00B15054">
              <w:rPr>
                <w:noProof/>
                <w:webHidden/>
              </w:rPr>
            </w:r>
            <w:r w:rsidR="00B15054">
              <w:rPr>
                <w:noProof/>
                <w:webHidden/>
              </w:rPr>
              <w:fldChar w:fldCharType="separate"/>
            </w:r>
            <w:r w:rsidR="00B15054">
              <w:rPr>
                <w:noProof/>
                <w:webHidden/>
              </w:rPr>
              <w:t>28</w:t>
            </w:r>
            <w:r w:rsidR="00B15054">
              <w:rPr>
                <w:noProof/>
                <w:webHidden/>
              </w:rPr>
              <w:fldChar w:fldCharType="end"/>
            </w:r>
          </w:hyperlink>
        </w:p>
        <w:p w14:paraId="4FC3B1DB" w14:textId="5F6EA6EC" w:rsidR="00B15054" w:rsidRDefault="0020094A">
          <w:pPr>
            <w:pStyle w:val="TOC2"/>
            <w:tabs>
              <w:tab w:val="right" w:leader="dot" w:pos="9016"/>
            </w:tabs>
            <w:rPr>
              <w:rFonts w:eastAsiaTheme="minorEastAsia"/>
              <w:noProof/>
            </w:rPr>
          </w:pPr>
          <w:hyperlink w:anchor="_Toc126926575" w:history="1">
            <w:r w:rsidR="00B15054" w:rsidRPr="00B1473E">
              <w:rPr>
                <w:rStyle w:val="Hyperlink"/>
                <w:noProof/>
              </w:rPr>
              <w:t>Protection against mechanical and thermal risks</w:t>
            </w:r>
            <w:r w:rsidR="00B15054">
              <w:rPr>
                <w:noProof/>
                <w:webHidden/>
              </w:rPr>
              <w:tab/>
            </w:r>
            <w:r w:rsidR="00B15054">
              <w:rPr>
                <w:noProof/>
                <w:webHidden/>
              </w:rPr>
              <w:fldChar w:fldCharType="begin"/>
            </w:r>
            <w:r w:rsidR="00B15054">
              <w:rPr>
                <w:noProof/>
                <w:webHidden/>
              </w:rPr>
              <w:instrText xml:space="preserve"> PAGEREF _Toc126926575 \h </w:instrText>
            </w:r>
            <w:r w:rsidR="00B15054">
              <w:rPr>
                <w:noProof/>
                <w:webHidden/>
              </w:rPr>
            </w:r>
            <w:r w:rsidR="00B15054">
              <w:rPr>
                <w:noProof/>
                <w:webHidden/>
              </w:rPr>
              <w:fldChar w:fldCharType="separate"/>
            </w:r>
            <w:r w:rsidR="00B15054">
              <w:rPr>
                <w:noProof/>
                <w:webHidden/>
              </w:rPr>
              <w:t>29</w:t>
            </w:r>
            <w:r w:rsidR="00B15054">
              <w:rPr>
                <w:noProof/>
                <w:webHidden/>
              </w:rPr>
              <w:fldChar w:fldCharType="end"/>
            </w:r>
          </w:hyperlink>
        </w:p>
        <w:p w14:paraId="218AFAF3" w14:textId="551018BF" w:rsidR="00B15054" w:rsidRDefault="0020094A">
          <w:pPr>
            <w:pStyle w:val="TOC2"/>
            <w:tabs>
              <w:tab w:val="right" w:leader="dot" w:pos="9016"/>
            </w:tabs>
            <w:rPr>
              <w:rFonts w:eastAsiaTheme="minorEastAsia"/>
              <w:noProof/>
            </w:rPr>
          </w:pPr>
          <w:hyperlink w:anchor="_Toc126926576" w:history="1">
            <w:r w:rsidR="00B15054" w:rsidRPr="00B1473E">
              <w:rPr>
                <w:rStyle w:val="Hyperlink"/>
                <w:noProof/>
              </w:rPr>
              <w:t>Protection against risk associated with devices intended for self-testing or near patient testing</w:t>
            </w:r>
            <w:r w:rsidR="00B15054">
              <w:rPr>
                <w:noProof/>
                <w:webHidden/>
              </w:rPr>
              <w:tab/>
            </w:r>
            <w:r w:rsidR="00B15054">
              <w:rPr>
                <w:noProof/>
                <w:webHidden/>
              </w:rPr>
              <w:fldChar w:fldCharType="begin"/>
            </w:r>
            <w:r w:rsidR="00B15054">
              <w:rPr>
                <w:noProof/>
                <w:webHidden/>
              </w:rPr>
              <w:instrText xml:space="preserve"> PAGEREF _Toc126926576 \h </w:instrText>
            </w:r>
            <w:r w:rsidR="00B15054">
              <w:rPr>
                <w:noProof/>
                <w:webHidden/>
              </w:rPr>
            </w:r>
            <w:r w:rsidR="00B15054">
              <w:rPr>
                <w:noProof/>
                <w:webHidden/>
              </w:rPr>
              <w:fldChar w:fldCharType="separate"/>
            </w:r>
            <w:r w:rsidR="00B15054">
              <w:rPr>
                <w:noProof/>
                <w:webHidden/>
              </w:rPr>
              <w:t>29</w:t>
            </w:r>
            <w:r w:rsidR="00B15054">
              <w:rPr>
                <w:noProof/>
                <w:webHidden/>
              </w:rPr>
              <w:fldChar w:fldCharType="end"/>
            </w:r>
          </w:hyperlink>
        </w:p>
        <w:p w14:paraId="6BC9EE54" w14:textId="0A7CC519" w:rsidR="00B15054" w:rsidRDefault="0020094A">
          <w:pPr>
            <w:pStyle w:val="TOC1"/>
            <w:tabs>
              <w:tab w:val="right" w:leader="dot" w:pos="9016"/>
            </w:tabs>
            <w:rPr>
              <w:rFonts w:eastAsiaTheme="minorEastAsia"/>
              <w:noProof/>
            </w:rPr>
          </w:pPr>
          <w:hyperlink w:anchor="_Toc126926577" w:history="1">
            <w:r w:rsidR="00B15054" w:rsidRPr="00B1473E">
              <w:rPr>
                <w:rStyle w:val="Hyperlink"/>
                <w:rFonts w:eastAsia="Times New Roman"/>
                <w:noProof/>
              </w:rPr>
              <w:t>Performance Evaluation (Includes SSP and labelling)</w:t>
            </w:r>
            <w:r w:rsidR="00B15054">
              <w:rPr>
                <w:noProof/>
                <w:webHidden/>
              </w:rPr>
              <w:tab/>
            </w:r>
            <w:r w:rsidR="00B15054">
              <w:rPr>
                <w:noProof/>
                <w:webHidden/>
              </w:rPr>
              <w:fldChar w:fldCharType="begin"/>
            </w:r>
            <w:r w:rsidR="00B15054">
              <w:rPr>
                <w:noProof/>
                <w:webHidden/>
              </w:rPr>
              <w:instrText xml:space="preserve"> PAGEREF _Toc126926577 \h </w:instrText>
            </w:r>
            <w:r w:rsidR="00B15054">
              <w:rPr>
                <w:noProof/>
                <w:webHidden/>
              </w:rPr>
            </w:r>
            <w:r w:rsidR="00B15054">
              <w:rPr>
                <w:noProof/>
                <w:webHidden/>
              </w:rPr>
              <w:fldChar w:fldCharType="separate"/>
            </w:r>
            <w:r w:rsidR="00B15054">
              <w:rPr>
                <w:noProof/>
                <w:webHidden/>
              </w:rPr>
              <w:t>29</w:t>
            </w:r>
            <w:r w:rsidR="00B15054">
              <w:rPr>
                <w:noProof/>
                <w:webHidden/>
              </w:rPr>
              <w:fldChar w:fldCharType="end"/>
            </w:r>
          </w:hyperlink>
        </w:p>
        <w:p w14:paraId="3CC8F33E" w14:textId="1A3FEC05" w:rsidR="00B15054" w:rsidRDefault="0020094A">
          <w:pPr>
            <w:pStyle w:val="TOC2"/>
            <w:tabs>
              <w:tab w:val="right" w:leader="dot" w:pos="9016"/>
            </w:tabs>
            <w:rPr>
              <w:rFonts w:eastAsiaTheme="minorEastAsia"/>
              <w:noProof/>
            </w:rPr>
          </w:pPr>
          <w:hyperlink w:anchor="_Toc126926578" w:history="1">
            <w:r w:rsidR="00B15054" w:rsidRPr="00B1473E">
              <w:rPr>
                <w:rStyle w:val="Hyperlink"/>
                <w:rFonts w:eastAsia="Times New Roman"/>
                <w:noProof/>
              </w:rPr>
              <w:t>Performance Evaluation Plan.</w:t>
            </w:r>
            <w:r w:rsidR="00B15054">
              <w:rPr>
                <w:noProof/>
                <w:webHidden/>
              </w:rPr>
              <w:tab/>
            </w:r>
            <w:r w:rsidR="00B15054">
              <w:rPr>
                <w:noProof/>
                <w:webHidden/>
              </w:rPr>
              <w:fldChar w:fldCharType="begin"/>
            </w:r>
            <w:r w:rsidR="00B15054">
              <w:rPr>
                <w:noProof/>
                <w:webHidden/>
              </w:rPr>
              <w:instrText xml:space="preserve"> PAGEREF _Toc126926578 \h </w:instrText>
            </w:r>
            <w:r w:rsidR="00B15054">
              <w:rPr>
                <w:noProof/>
                <w:webHidden/>
              </w:rPr>
            </w:r>
            <w:r w:rsidR="00B15054">
              <w:rPr>
                <w:noProof/>
                <w:webHidden/>
              </w:rPr>
              <w:fldChar w:fldCharType="separate"/>
            </w:r>
            <w:r w:rsidR="00B15054">
              <w:rPr>
                <w:noProof/>
                <w:webHidden/>
              </w:rPr>
              <w:t>30</w:t>
            </w:r>
            <w:r w:rsidR="00B15054">
              <w:rPr>
                <w:noProof/>
                <w:webHidden/>
              </w:rPr>
              <w:fldChar w:fldCharType="end"/>
            </w:r>
          </w:hyperlink>
        </w:p>
        <w:p w14:paraId="04286C91" w14:textId="4FF25E36" w:rsidR="00B15054" w:rsidRDefault="0020094A">
          <w:pPr>
            <w:pStyle w:val="TOC2"/>
            <w:tabs>
              <w:tab w:val="right" w:leader="dot" w:pos="9016"/>
            </w:tabs>
            <w:rPr>
              <w:rFonts w:eastAsiaTheme="minorEastAsia"/>
              <w:noProof/>
            </w:rPr>
          </w:pPr>
          <w:hyperlink w:anchor="_Toc126926579" w:history="1">
            <w:r w:rsidR="00B15054" w:rsidRPr="00B1473E">
              <w:rPr>
                <w:rStyle w:val="Hyperlink"/>
                <w:rFonts w:eastAsia="Times New Roman"/>
                <w:noProof/>
              </w:rPr>
              <w:t>Scientific Validity</w:t>
            </w:r>
            <w:r w:rsidR="00B15054">
              <w:rPr>
                <w:noProof/>
                <w:webHidden/>
              </w:rPr>
              <w:tab/>
            </w:r>
            <w:r w:rsidR="00B15054">
              <w:rPr>
                <w:noProof/>
                <w:webHidden/>
              </w:rPr>
              <w:fldChar w:fldCharType="begin"/>
            </w:r>
            <w:r w:rsidR="00B15054">
              <w:rPr>
                <w:noProof/>
                <w:webHidden/>
              </w:rPr>
              <w:instrText xml:space="preserve"> PAGEREF _Toc126926579 \h </w:instrText>
            </w:r>
            <w:r w:rsidR="00B15054">
              <w:rPr>
                <w:noProof/>
                <w:webHidden/>
              </w:rPr>
            </w:r>
            <w:r w:rsidR="00B15054">
              <w:rPr>
                <w:noProof/>
                <w:webHidden/>
              </w:rPr>
              <w:fldChar w:fldCharType="separate"/>
            </w:r>
            <w:r w:rsidR="00B15054">
              <w:rPr>
                <w:noProof/>
                <w:webHidden/>
              </w:rPr>
              <w:t>30</w:t>
            </w:r>
            <w:r w:rsidR="00B15054">
              <w:rPr>
                <w:noProof/>
                <w:webHidden/>
              </w:rPr>
              <w:fldChar w:fldCharType="end"/>
            </w:r>
          </w:hyperlink>
        </w:p>
        <w:p w14:paraId="1DD99E64" w14:textId="116F2A40" w:rsidR="00B15054" w:rsidRDefault="0020094A">
          <w:pPr>
            <w:pStyle w:val="TOC3"/>
            <w:tabs>
              <w:tab w:val="right" w:leader="dot" w:pos="9016"/>
            </w:tabs>
            <w:rPr>
              <w:rFonts w:eastAsiaTheme="minorEastAsia"/>
              <w:noProof/>
            </w:rPr>
          </w:pPr>
          <w:hyperlink w:anchor="_Toc126926580" w:history="1">
            <w:r w:rsidR="00B15054" w:rsidRPr="00B1473E">
              <w:rPr>
                <w:rStyle w:val="Hyperlink"/>
                <w:rFonts w:eastAsia="Times New Roman"/>
                <w:noProof/>
              </w:rPr>
              <w:t>Clinical Performance Study</w:t>
            </w:r>
            <w:r w:rsidR="00B15054">
              <w:rPr>
                <w:noProof/>
                <w:webHidden/>
              </w:rPr>
              <w:tab/>
            </w:r>
            <w:r w:rsidR="00B15054">
              <w:rPr>
                <w:noProof/>
                <w:webHidden/>
              </w:rPr>
              <w:fldChar w:fldCharType="begin"/>
            </w:r>
            <w:r w:rsidR="00B15054">
              <w:rPr>
                <w:noProof/>
                <w:webHidden/>
              </w:rPr>
              <w:instrText xml:space="preserve"> PAGEREF _Toc126926580 \h </w:instrText>
            </w:r>
            <w:r w:rsidR="00B15054">
              <w:rPr>
                <w:noProof/>
                <w:webHidden/>
              </w:rPr>
            </w:r>
            <w:r w:rsidR="00B15054">
              <w:rPr>
                <w:noProof/>
                <w:webHidden/>
              </w:rPr>
              <w:fldChar w:fldCharType="separate"/>
            </w:r>
            <w:r w:rsidR="00B15054">
              <w:rPr>
                <w:noProof/>
                <w:webHidden/>
              </w:rPr>
              <w:t>32</w:t>
            </w:r>
            <w:r w:rsidR="00B15054">
              <w:rPr>
                <w:noProof/>
                <w:webHidden/>
              </w:rPr>
              <w:fldChar w:fldCharType="end"/>
            </w:r>
          </w:hyperlink>
        </w:p>
        <w:p w14:paraId="409E2025" w14:textId="3DC7D4E4" w:rsidR="00B15054" w:rsidRDefault="0020094A">
          <w:pPr>
            <w:pStyle w:val="TOC2"/>
            <w:tabs>
              <w:tab w:val="right" w:leader="dot" w:pos="9016"/>
            </w:tabs>
            <w:rPr>
              <w:rFonts w:eastAsiaTheme="minorEastAsia"/>
              <w:noProof/>
            </w:rPr>
          </w:pPr>
          <w:hyperlink w:anchor="_Toc126926581" w:history="1">
            <w:r w:rsidR="00B15054" w:rsidRPr="00B1473E">
              <w:rPr>
                <w:rStyle w:val="Hyperlink"/>
                <w:noProof/>
              </w:rPr>
              <w:t>Product verification by EURL</w:t>
            </w:r>
            <w:r w:rsidR="00B15054">
              <w:rPr>
                <w:noProof/>
                <w:webHidden/>
              </w:rPr>
              <w:tab/>
            </w:r>
            <w:r w:rsidR="00B15054">
              <w:rPr>
                <w:noProof/>
                <w:webHidden/>
              </w:rPr>
              <w:fldChar w:fldCharType="begin"/>
            </w:r>
            <w:r w:rsidR="00B15054">
              <w:rPr>
                <w:noProof/>
                <w:webHidden/>
              </w:rPr>
              <w:instrText xml:space="preserve"> PAGEREF _Toc126926581 \h </w:instrText>
            </w:r>
            <w:r w:rsidR="00B15054">
              <w:rPr>
                <w:noProof/>
                <w:webHidden/>
              </w:rPr>
            </w:r>
            <w:r w:rsidR="00B15054">
              <w:rPr>
                <w:noProof/>
                <w:webHidden/>
              </w:rPr>
              <w:fldChar w:fldCharType="separate"/>
            </w:r>
            <w:r w:rsidR="00B15054">
              <w:rPr>
                <w:noProof/>
                <w:webHidden/>
              </w:rPr>
              <w:t>32</w:t>
            </w:r>
            <w:r w:rsidR="00B15054">
              <w:rPr>
                <w:noProof/>
                <w:webHidden/>
              </w:rPr>
              <w:fldChar w:fldCharType="end"/>
            </w:r>
          </w:hyperlink>
        </w:p>
        <w:p w14:paraId="0D43FFAA" w14:textId="68DF7517" w:rsidR="00B15054" w:rsidRDefault="0020094A">
          <w:pPr>
            <w:pStyle w:val="TOC3"/>
            <w:tabs>
              <w:tab w:val="right" w:leader="dot" w:pos="9016"/>
            </w:tabs>
            <w:rPr>
              <w:rFonts w:eastAsiaTheme="minorEastAsia"/>
              <w:noProof/>
            </w:rPr>
          </w:pPr>
          <w:hyperlink w:anchor="_Toc126926582" w:history="1">
            <w:r w:rsidR="00B15054" w:rsidRPr="00B1473E">
              <w:rPr>
                <w:rStyle w:val="Hyperlink"/>
                <w:noProof/>
              </w:rPr>
              <w:t>Common Specifications</w:t>
            </w:r>
            <w:r w:rsidR="00B15054">
              <w:rPr>
                <w:noProof/>
                <w:webHidden/>
              </w:rPr>
              <w:tab/>
            </w:r>
            <w:r w:rsidR="00B15054">
              <w:rPr>
                <w:noProof/>
                <w:webHidden/>
              </w:rPr>
              <w:fldChar w:fldCharType="begin"/>
            </w:r>
            <w:r w:rsidR="00B15054">
              <w:rPr>
                <w:noProof/>
                <w:webHidden/>
              </w:rPr>
              <w:instrText xml:space="preserve"> PAGEREF _Toc126926582 \h </w:instrText>
            </w:r>
            <w:r w:rsidR="00B15054">
              <w:rPr>
                <w:noProof/>
                <w:webHidden/>
              </w:rPr>
            </w:r>
            <w:r w:rsidR="00B15054">
              <w:rPr>
                <w:noProof/>
                <w:webHidden/>
              </w:rPr>
              <w:fldChar w:fldCharType="separate"/>
            </w:r>
            <w:r w:rsidR="00B15054">
              <w:rPr>
                <w:noProof/>
                <w:webHidden/>
              </w:rPr>
              <w:t>32</w:t>
            </w:r>
            <w:r w:rsidR="00B15054">
              <w:rPr>
                <w:noProof/>
                <w:webHidden/>
              </w:rPr>
              <w:fldChar w:fldCharType="end"/>
            </w:r>
          </w:hyperlink>
        </w:p>
        <w:p w14:paraId="04B3D688" w14:textId="650E8A17" w:rsidR="00B15054" w:rsidRDefault="0020094A">
          <w:pPr>
            <w:pStyle w:val="TOC2"/>
            <w:tabs>
              <w:tab w:val="right" w:leader="dot" w:pos="9016"/>
            </w:tabs>
            <w:rPr>
              <w:rFonts w:eastAsiaTheme="minorEastAsia"/>
              <w:noProof/>
            </w:rPr>
          </w:pPr>
          <w:hyperlink w:anchor="_Toc126926583" w:history="1">
            <w:r w:rsidR="00B15054" w:rsidRPr="00B1473E">
              <w:rPr>
                <w:rStyle w:val="Hyperlink"/>
                <w:rFonts w:eastAsia="Times New Roman"/>
                <w:noProof/>
              </w:rPr>
              <w:t>Performance Evaluation Report</w:t>
            </w:r>
            <w:r w:rsidR="00B15054">
              <w:rPr>
                <w:noProof/>
                <w:webHidden/>
              </w:rPr>
              <w:tab/>
            </w:r>
            <w:r w:rsidR="00B15054">
              <w:rPr>
                <w:noProof/>
                <w:webHidden/>
              </w:rPr>
              <w:fldChar w:fldCharType="begin"/>
            </w:r>
            <w:r w:rsidR="00B15054">
              <w:rPr>
                <w:noProof/>
                <w:webHidden/>
              </w:rPr>
              <w:instrText xml:space="preserve"> PAGEREF _Toc126926583 \h </w:instrText>
            </w:r>
            <w:r w:rsidR="00B15054">
              <w:rPr>
                <w:noProof/>
                <w:webHidden/>
              </w:rPr>
            </w:r>
            <w:r w:rsidR="00B15054">
              <w:rPr>
                <w:noProof/>
                <w:webHidden/>
              </w:rPr>
              <w:fldChar w:fldCharType="separate"/>
            </w:r>
            <w:r w:rsidR="00B15054">
              <w:rPr>
                <w:noProof/>
                <w:webHidden/>
              </w:rPr>
              <w:t>32</w:t>
            </w:r>
            <w:r w:rsidR="00B15054">
              <w:rPr>
                <w:noProof/>
                <w:webHidden/>
              </w:rPr>
              <w:fldChar w:fldCharType="end"/>
            </w:r>
          </w:hyperlink>
        </w:p>
        <w:p w14:paraId="0239D49C" w14:textId="50C350B7" w:rsidR="00B15054" w:rsidRDefault="0020094A">
          <w:pPr>
            <w:pStyle w:val="TOC2"/>
            <w:tabs>
              <w:tab w:val="right" w:leader="dot" w:pos="9016"/>
            </w:tabs>
            <w:rPr>
              <w:rFonts w:eastAsiaTheme="minorEastAsia"/>
              <w:noProof/>
            </w:rPr>
          </w:pPr>
          <w:hyperlink w:anchor="_Toc126926584" w:history="1">
            <w:r w:rsidR="00B15054" w:rsidRPr="00B1473E">
              <w:rPr>
                <w:rStyle w:val="Hyperlink"/>
                <w:rFonts w:eastAsia="Times New Roman"/>
                <w:noProof/>
              </w:rPr>
              <w:t>Post Market Performance Follow Up</w:t>
            </w:r>
            <w:r w:rsidR="00B15054">
              <w:rPr>
                <w:noProof/>
                <w:webHidden/>
              </w:rPr>
              <w:tab/>
            </w:r>
            <w:r w:rsidR="00B15054">
              <w:rPr>
                <w:noProof/>
                <w:webHidden/>
              </w:rPr>
              <w:fldChar w:fldCharType="begin"/>
            </w:r>
            <w:r w:rsidR="00B15054">
              <w:rPr>
                <w:noProof/>
                <w:webHidden/>
              </w:rPr>
              <w:instrText xml:space="preserve"> PAGEREF _Toc126926584 \h </w:instrText>
            </w:r>
            <w:r w:rsidR="00B15054">
              <w:rPr>
                <w:noProof/>
                <w:webHidden/>
              </w:rPr>
            </w:r>
            <w:r w:rsidR="00B15054">
              <w:rPr>
                <w:noProof/>
                <w:webHidden/>
              </w:rPr>
              <w:fldChar w:fldCharType="separate"/>
            </w:r>
            <w:r w:rsidR="00B15054">
              <w:rPr>
                <w:noProof/>
                <w:webHidden/>
              </w:rPr>
              <w:t>33</w:t>
            </w:r>
            <w:r w:rsidR="00B15054">
              <w:rPr>
                <w:noProof/>
                <w:webHidden/>
              </w:rPr>
              <w:fldChar w:fldCharType="end"/>
            </w:r>
          </w:hyperlink>
        </w:p>
        <w:p w14:paraId="7F9E16CC" w14:textId="4EFC747C" w:rsidR="00B15054" w:rsidRDefault="0020094A">
          <w:pPr>
            <w:pStyle w:val="TOC3"/>
            <w:tabs>
              <w:tab w:val="right" w:leader="dot" w:pos="9016"/>
            </w:tabs>
            <w:rPr>
              <w:rFonts w:eastAsiaTheme="minorEastAsia"/>
              <w:noProof/>
            </w:rPr>
          </w:pPr>
          <w:hyperlink w:anchor="_Toc126926585" w:history="1">
            <w:r w:rsidR="00B15054" w:rsidRPr="00B1473E">
              <w:rPr>
                <w:rStyle w:val="Hyperlink"/>
                <w:rFonts w:eastAsia="Times New Roman"/>
                <w:noProof/>
              </w:rPr>
              <w:t>Post Market Performance Follow Up (PMPF) Plan.</w:t>
            </w:r>
            <w:r w:rsidR="00B15054">
              <w:rPr>
                <w:noProof/>
                <w:webHidden/>
              </w:rPr>
              <w:tab/>
            </w:r>
            <w:r w:rsidR="00B15054">
              <w:rPr>
                <w:noProof/>
                <w:webHidden/>
              </w:rPr>
              <w:fldChar w:fldCharType="begin"/>
            </w:r>
            <w:r w:rsidR="00B15054">
              <w:rPr>
                <w:noProof/>
                <w:webHidden/>
              </w:rPr>
              <w:instrText xml:space="preserve"> PAGEREF _Toc126926585 \h </w:instrText>
            </w:r>
            <w:r w:rsidR="00B15054">
              <w:rPr>
                <w:noProof/>
                <w:webHidden/>
              </w:rPr>
            </w:r>
            <w:r w:rsidR="00B15054">
              <w:rPr>
                <w:noProof/>
                <w:webHidden/>
              </w:rPr>
              <w:fldChar w:fldCharType="separate"/>
            </w:r>
            <w:r w:rsidR="00B15054">
              <w:rPr>
                <w:noProof/>
                <w:webHidden/>
              </w:rPr>
              <w:t>33</w:t>
            </w:r>
            <w:r w:rsidR="00B15054">
              <w:rPr>
                <w:noProof/>
                <w:webHidden/>
              </w:rPr>
              <w:fldChar w:fldCharType="end"/>
            </w:r>
          </w:hyperlink>
        </w:p>
        <w:p w14:paraId="6EDD7DCE" w14:textId="4E81A7B2" w:rsidR="00B15054" w:rsidRDefault="0020094A">
          <w:pPr>
            <w:pStyle w:val="TOC3"/>
            <w:tabs>
              <w:tab w:val="right" w:leader="dot" w:pos="9016"/>
            </w:tabs>
            <w:rPr>
              <w:rFonts w:eastAsiaTheme="minorEastAsia"/>
              <w:noProof/>
            </w:rPr>
          </w:pPr>
          <w:hyperlink w:anchor="_Toc126926586" w:history="1">
            <w:r w:rsidR="00B15054" w:rsidRPr="00B1473E">
              <w:rPr>
                <w:rStyle w:val="Hyperlink"/>
                <w:rFonts w:eastAsia="Times New Roman"/>
                <w:noProof/>
              </w:rPr>
              <w:t>Post Market Performance Follow Up (PMPF) Evaluation Report.</w:t>
            </w:r>
            <w:r w:rsidR="00B15054">
              <w:rPr>
                <w:noProof/>
                <w:webHidden/>
              </w:rPr>
              <w:tab/>
            </w:r>
            <w:r w:rsidR="00B15054">
              <w:rPr>
                <w:noProof/>
                <w:webHidden/>
              </w:rPr>
              <w:fldChar w:fldCharType="begin"/>
            </w:r>
            <w:r w:rsidR="00B15054">
              <w:rPr>
                <w:noProof/>
                <w:webHidden/>
              </w:rPr>
              <w:instrText xml:space="preserve"> PAGEREF _Toc126926586 \h </w:instrText>
            </w:r>
            <w:r w:rsidR="00B15054">
              <w:rPr>
                <w:noProof/>
                <w:webHidden/>
              </w:rPr>
            </w:r>
            <w:r w:rsidR="00B15054">
              <w:rPr>
                <w:noProof/>
                <w:webHidden/>
              </w:rPr>
              <w:fldChar w:fldCharType="separate"/>
            </w:r>
            <w:r w:rsidR="00B15054">
              <w:rPr>
                <w:noProof/>
                <w:webHidden/>
              </w:rPr>
              <w:t>33</w:t>
            </w:r>
            <w:r w:rsidR="00B15054">
              <w:rPr>
                <w:noProof/>
                <w:webHidden/>
              </w:rPr>
              <w:fldChar w:fldCharType="end"/>
            </w:r>
          </w:hyperlink>
        </w:p>
        <w:p w14:paraId="423035C2" w14:textId="059D6BEA" w:rsidR="00B15054" w:rsidRDefault="0020094A">
          <w:pPr>
            <w:pStyle w:val="TOC2"/>
            <w:tabs>
              <w:tab w:val="right" w:leader="dot" w:pos="9016"/>
            </w:tabs>
            <w:rPr>
              <w:rFonts w:eastAsiaTheme="minorEastAsia"/>
              <w:noProof/>
            </w:rPr>
          </w:pPr>
          <w:hyperlink w:anchor="_Toc126926587" w:history="1">
            <w:r w:rsidR="00B15054" w:rsidRPr="00B1473E">
              <w:rPr>
                <w:rStyle w:val="Hyperlink"/>
                <w:rFonts w:eastAsia="Times New Roman"/>
                <w:noProof/>
              </w:rPr>
              <w:t>Summary of Safety and Performance (SSP).</w:t>
            </w:r>
            <w:r w:rsidR="00B15054">
              <w:rPr>
                <w:noProof/>
                <w:webHidden/>
              </w:rPr>
              <w:tab/>
            </w:r>
            <w:r w:rsidR="00B15054">
              <w:rPr>
                <w:noProof/>
                <w:webHidden/>
              </w:rPr>
              <w:fldChar w:fldCharType="begin"/>
            </w:r>
            <w:r w:rsidR="00B15054">
              <w:rPr>
                <w:noProof/>
                <w:webHidden/>
              </w:rPr>
              <w:instrText xml:space="preserve"> PAGEREF _Toc126926587 \h </w:instrText>
            </w:r>
            <w:r w:rsidR="00B15054">
              <w:rPr>
                <w:noProof/>
                <w:webHidden/>
              </w:rPr>
            </w:r>
            <w:r w:rsidR="00B15054">
              <w:rPr>
                <w:noProof/>
                <w:webHidden/>
              </w:rPr>
              <w:fldChar w:fldCharType="separate"/>
            </w:r>
            <w:r w:rsidR="00B15054">
              <w:rPr>
                <w:noProof/>
                <w:webHidden/>
              </w:rPr>
              <w:t>33</w:t>
            </w:r>
            <w:r w:rsidR="00B15054">
              <w:rPr>
                <w:noProof/>
                <w:webHidden/>
              </w:rPr>
              <w:fldChar w:fldCharType="end"/>
            </w:r>
          </w:hyperlink>
        </w:p>
        <w:p w14:paraId="4E8B18EF" w14:textId="7FB22C92" w:rsidR="00B15054" w:rsidRDefault="0020094A">
          <w:pPr>
            <w:pStyle w:val="TOC1"/>
            <w:tabs>
              <w:tab w:val="right" w:leader="dot" w:pos="9016"/>
            </w:tabs>
            <w:rPr>
              <w:rFonts w:eastAsiaTheme="minorEastAsia"/>
              <w:noProof/>
            </w:rPr>
          </w:pPr>
          <w:hyperlink w:anchor="_Toc126926588" w:history="1">
            <w:r w:rsidR="00B15054" w:rsidRPr="00B1473E">
              <w:rPr>
                <w:rStyle w:val="Hyperlink"/>
                <w:rFonts w:eastAsia="Times New Roman"/>
                <w:noProof/>
              </w:rPr>
              <w:t>Post Market Surveillance</w:t>
            </w:r>
            <w:r w:rsidR="00B15054">
              <w:rPr>
                <w:noProof/>
                <w:webHidden/>
              </w:rPr>
              <w:tab/>
            </w:r>
            <w:r w:rsidR="00B15054">
              <w:rPr>
                <w:noProof/>
                <w:webHidden/>
              </w:rPr>
              <w:fldChar w:fldCharType="begin"/>
            </w:r>
            <w:r w:rsidR="00B15054">
              <w:rPr>
                <w:noProof/>
                <w:webHidden/>
              </w:rPr>
              <w:instrText xml:space="preserve"> PAGEREF _Toc126926588 \h </w:instrText>
            </w:r>
            <w:r w:rsidR="00B15054">
              <w:rPr>
                <w:noProof/>
                <w:webHidden/>
              </w:rPr>
            </w:r>
            <w:r w:rsidR="00B15054">
              <w:rPr>
                <w:noProof/>
                <w:webHidden/>
              </w:rPr>
              <w:fldChar w:fldCharType="separate"/>
            </w:r>
            <w:r w:rsidR="00B15054">
              <w:rPr>
                <w:noProof/>
                <w:webHidden/>
              </w:rPr>
              <w:t>34</w:t>
            </w:r>
            <w:r w:rsidR="00B15054">
              <w:rPr>
                <w:noProof/>
                <w:webHidden/>
              </w:rPr>
              <w:fldChar w:fldCharType="end"/>
            </w:r>
          </w:hyperlink>
        </w:p>
        <w:p w14:paraId="49487146" w14:textId="3FA1E3B1" w:rsidR="00B15054" w:rsidRDefault="0020094A">
          <w:pPr>
            <w:pStyle w:val="TOC1"/>
            <w:tabs>
              <w:tab w:val="right" w:leader="dot" w:pos="9016"/>
            </w:tabs>
            <w:rPr>
              <w:rFonts w:eastAsiaTheme="minorEastAsia"/>
              <w:noProof/>
            </w:rPr>
          </w:pPr>
          <w:hyperlink w:anchor="_Toc126926589" w:history="1">
            <w:r w:rsidR="00B15054" w:rsidRPr="00B1473E">
              <w:rPr>
                <w:rStyle w:val="Hyperlink"/>
                <w:noProof/>
              </w:rPr>
              <w:t>Companion Diagnostics</w:t>
            </w:r>
            <w:r w:rsidR="00B15054">
              <w:rPr>
                <w:noProof/>
                <w:webHidden/>
              </w:rPr>
              <w:tab/>
            </w:r>
            <w:r w:rsidR="00B15054">
              <w:rPr>
                <w:noProof/>
                <w:webHidden/>
              </w:rPr>
              <w:fldChar w:fldCharType="begin"/>
            </w:r>
            <w:r w:rsidR="00B15054">
              <w:rPr>
                <w:noProof/>
                <w:webHidden/>
              </w:rPr>
              <w:instrText xml:space="preserve"> PAGEREF _Toc126926589 \h </w:instrText>
            </w:r>
            <w:r w:rsidR="00B15054">
              <w:rPr>
                <w:noProof/>
                <w:webHidden/>
              </w:rPr>
            </w:r>
            <w:r w:rsidR="00B15054">
              <w:rPr>
                <w:noProof/>
                <w:webHidden/>
              </w:rPr>
              <w:fldChar w:fldCharType="separate"/>
            </w:r>
            <w:r w:rsidR="00B15054">
              <w:rPr>
                <w:noProof/>
                <w:webHidden/>
              </w:rPr>
              <w:t>35</w:t>
            </w:r>
            <w:r w:rsidR="00B15054">
              <w:rPr>
                <w:noProof/>
                <w:webHidden/>
              </w:rPr>
              <w:fldChar w:fldCharType="end"/>
            </w:r>
          </w:hyperlink>
        </w:p>
        <w:p w14:paraId="219CD94E" w14:textId="58354F73" w:rsidR="00BA75AB" w:rsidRPr="009E416A" w:rsidRDefault="00BB71ED" w:rsidP="00B15054">
          <w:pPr>
            <w:jc w:val="both"/>
            <w:rPr>
              <w:b/>
              <w:bCs/>
              <w:noProof/>
            </w:rPr>
          </w:pPr>
          <w:r>
            <w:rPr>
              <w:b/>
              <w:bCs/>
              <w:noProof/>
            </w:rPr>
            <w:fldChar w:fldCharType="end"/>
          </w:r>
          <w:r w:rsidR="00C72F50">
            <w:rPr>
              <w:b/>
              <w:bCs/>
              <w:noProof/>
            </w:rPr>
            <w:br w:type="page"/>
          </w:r>
        </w:p>
      </w:sdtContent>
    </w:sdt>
    <w:p w14:paraId="2D4584FF" w14:textId="274F4D1E" w:rsidR="00BA75AB" w:rsidRDefault="00BA75AB" w:rsidP="0097229C">
      <w:pPr>
        <w:pStyle w:val="Heading1"/>
        <w:jc w:val="both"/>
      </w:pPr>
      <w:bookmarkStart w:id="0" w:name="_Toc126926548"/>
      <w:r>
        <w:lastRenderedPageBreak/>
        <w:t>Scope of Document</w:t>
      </w:r>
      <w:bookmarkEnd w:id="0"/>
    </w:p>
    <w:p w14:paraId="284E4454" w14:textId="77777777" w:rsidR="009D6374" w:rsidRPr="009D6374" w:rsidRDefault="009D6374" w:rsidP="009D6374"/>
    <w:p w14:paraId="4F6F4FCC" w14:textId="77777777" w:rsidR="001F6399" w:rsidRDefault="001F6399" w:rsidP="001F6399">
      <w:pPr>
        <w:pStyle w:val="Default"/>
        <w:jc w:val="both"/>
        <w:rPr>
          <w:rFonts w:asciiTheme="minorHAnsi" w:hAnsiTheme="minorHAnsi" w:cstheme="minorBidi"/>
          <w:color w:val="auto"/>
          <w:sz w:val="22"/>
          <w:szCs w:val="22"/>
        </w:rPr>
      </w:pPr>
      <w:r w:rsidRPr="00367B0D">
        <w:rPr>
          <w:rFonts w:asciiTheme="minorHAnsi" w:hAnsiTheme="minorHAnsi" w:cstheme="minorBidi"/>
          <w:color w:val="auto"/>
          <w:sz w:val="22"/>
          <w:szCs w:val="22"/>
        </w:rPr>
        <w:t xml:space="preserve">This best practice guidance document has been developed by members of Team NB who have reviewed the best practice guidance documents submitted by </w:t>
      </w:r>
      <w:r>
        <w:rPr>
          <w:rFonts w:asciiTheme="minorHAnsi" w:hAnsiTheme="minorHAnsi" w:cstheme="minorBidi"/>
          <w:color w:val="auto"/>
          <w:sz w:val="22"/>
          <w:szCs w:val="22"/>
        </w:rPr>
        <w:t>individual</w:t>
      </w:r>
      <w:r w:rsidRPr="00367B0D">
        <w:rPr>
          <w:rFonts w:asciiTheme="minorHAnsi" w:hAnsiTheme="minorHAnsi" w:cstheme="minorBidi"/>
          <w:color w:val="auto"/>
          <w:sz w:val="22"/>
          <w:szCs w:val="22"/>
        </w:rPr>
        <w:t xml:space="preserve"> Team NB notified body members</w:t>
      </w:r>
      <w:r>
        <w:rPr>
          <w:rFonts w:asciiTheme="minorHAnsi" w:hAnsiTheme="minorHAnsi" w:cstheme="minorBidi"/>
          <w:color w:val="auto"/>
          <w:sz w:val="22"/>
          <w:szCs w:val="22"/>
        </w:rPr>
        <w:t>, with t</w:t>
      </w:r>
      <w:r w:rsidRPr="00367B0D">
        <w:rPr>
          <w:rFonts w:asciiTheme="minorHAnsi" w:hAnsiTheme="minorHAnsi" w:cstheme="minorBidi"/>
          <w:color w:val="auto"/>
          <w:sz w:val="22"/>
          <w:szCs w:val="22"/>
        </w:rPr>
        <w:t xml:space="preserve">he purpose to </w:t>
      </w:r>
      <w:r>
        <w:rPr>
          <w:rFonts w:asciiTheme="minorHAnsi" w:hAnsiTheme="minorHAnsi" w:cstheme="minorBidi"/>
          <w:color w:val="auto"/>
          <w:sz w:val="22"/>
          <w:szCs w:val="22"/>
        </w:rPr>
        <w:t xml:space="preserve">develop </w:t>
      </w:r>
      <w:r w:rsidRPr="00367B0D">
        <w:rPr>
          <w:rFonts w:asciiTheme="minorHAnsi" w:hAnsiTheme="minorHAnsi" w:cstheme="minorBidi"/>
          <w:color w:val="auto"/>
          <w:sz w:val="22"/>
          <w:szCs w:val="22"/>
        </w:rPr>
        <w:t>a unified approach on the expectations of technical documentation submissions from manufacturers.</w:t>
      </w:r>
    </w:p>
    <w:p w14:paraId="7C551B80" w14:textId="77777777" w:rsidR="001F6399" w:rsidRDefault="001F6399" w:rsidP="001F6399">
      <w:pPr>
        <w:pStyle w:val="Default"/>
        <w:jc w:val="both"/>
        <w:rPr>
          <w:rFonts w:asciiTheme="minorHAnsi" w:hAnsiTheme="minorHAnsi" w:cstheme="minorBidi"/>
          <w:color w:val="auto"/>
          <w:sz w:val="22"/>
          <w:szCs w:val="22"/>
        </w:rPr>
      </w:pPr>
    </w:p>
    <w:p w14:paraId="680CE7E5" w14:textId="4AFB939E" w:rsidR="001F6399" w:rsidRPr="00295513" w:rsidRDefault="001F6399" w:rsidP="001F6399">
      <w:pPr>
        <w:pStyle w:val="Default"/>
        <w:jc w:val="both"/>
        <w:rPr>
          <w:rFonts w:asciiTheme="minorHAnsi" w:hAnsiTheme="minorHAnsi" w:cstheme="minorBidi"/>
          <w:color w:val="auto"/>
          <w:sz w:val="22"/>
          <w:szCs w:val="22"/>
        </w:rPr>
      </w:pPr>
      <w:r w:rsidRPr="00295513">
        <w:rPr>
          <w:rFonts w:asciiTheme="minorHAnsi" w:hAnsiTheme="minorHAnsi" w:cstheme="minorBidi"/>
          <w:color w:val="auto"/>
          <w:sz w:val="22"/>
          <w:szCs w:val="22"/>
        </w:rPr>
        <w:t xml:space="preserve">Manufacturers of all Classes of IVD medical devices are expected to demonstrate conformity of the IVD medical device to the General Safety and Performance Requirements of </w:t>
      </w:r>
      <w:r w:rsidR="00CC2F71">
        <w:rPr>
          <w:rFonts w:asciiTheme="minorHAnsi" w:hAnsiTheme="minorHAnsi" w:cstheme="minorBidi"/>
          <w:color w:val="auto"/>
          <w:sz w:val="22"/>
          <w:szCs w:val="22"/>
        </w:rPr>
        <w:t xml:space="preserve">the </w:t>
      </w:r>
      <w:r w:rsidRPr="00295513">
        <w:rPr>
          <w:rFonts w:asciiTheme="minorHAnsi" w:hAnsiTheme="minorHAnsi" w:cstheme="minorBidi"/>
          <w:color w:val="auto"/>
          <w:sz w:val="22"/>
          <w:szCs w:val="22"/>
        </w:rPr>
        <w:t xml:space="preserve">IVD Medical Devices </w:t>
      </w:r>
      <w:r w:rsidR="00CC2F71">
        <w:rPr>
          <w:rFonts w:asciiTheme="minorHAnsi" w:hAnsiTheme="minorHAnsi" w:cstheme="minorBidi"/>
          <w:color w:val="auto"/>
          <w:sz w:val="22"/>
          <w:szCs w:val="22"/>
        </w:rPr>
        <w:t xml:space="preserve">regulation </w:t>
      </w:r>
      <w:r w:rsidRPr="00295513">
        <w:rPr>
          <w:rFonts w:asciiTheme="minorHAnsi" w:hAnsiTheme="minorHAnsi" w:cstheme="minorBidi"/>
          <w:color w:val="auto"/>
          <w:sz w:val="22"/>
          <w:szCs w:val="22"/>
        </w:rPr>
        <w:t xml:space="preserve">through the preparation and holding of technical documentation that shows how each IVD medical device was developed, designed, and manufactured together with the descriptions and explanations necessary to understand the manufacturer’s determination with respect to such conformity. This technical documentation is </w:t>
      </w:r>
      <w:r w:rsidR="00F3678E" w:rsidRPr="001148BA">
        <w:rPr>
          <w:rFonts w:asciiTheme="minorHAnsi" w:hAnsiTheme="minorHAnsi" w:cstheme="minorBidi"/>
          <w:color w:val="auto"/>
          <w:sz w:val="22"/>
          <w:szCs w:val="22"/>
        </w:rPr>
        <w:t>intende</w:t>
      </w:r>
      <w:r w:rsidR="00F3678E">
        <w:rPr>
          <w:rFonts w:asciiTheme="minorHAnsi" w:hAnsiTheme="minorHAnsi" w:cstheme="minorBidi"/>
          <w:color w:val="auto"/>
          <w:sz w:val="22"/>
          <w:szCs w:val="22"/>
        </w:rPr>
        <w:t>d</w:t>
      </w:r>
      <w:r w:rsidRPr="00295513">
        <w:rPr>
          <w:rFonts w:asciiTheme="minorHAnsi" w:hAnsiTheme="minorHAnsi" w:cstheme="minorBidi"/>
          <w:color w:val="auto"/>
          <w:sz w:val="22"/>
          <w:szCs w:val="22"/>
        </w:rPr>
        <w:t xml:space="preserve"> to reflect the </w:t>
      </w:r>
      <w:proofErr w:type="gramStart"/>
      <w:r w:rsidRPr="00295513">
        <w:rPr>
          <w:rFonts w:asciiTheme="minorHAnsi" w:hAnsiTheme="minorHAnsi" w:cstheme="minorBidi"/>
          <w:color w:val="auto"/>
          <w:sz w:val="22"/>
          <w:szCs w:val="22"/>
        </w:rPr>
        <w:t>current status</w:t>
      </w:r>
      <w:proofErr w:type="gramEnd"/>
      <w:r w:rsidRPr="00295513">
        <w:rPr>
          <w:rFonts w:asciiTheme="minorHAnsi" w:hAnsiTheme="minorHAnsi" w:cstheme="minorBidi"/>
          <w:color w:val="auto"/>
          <w:sz w:val="22"/>
          <w:szCs w:val="22"/>
        </w:rPr>
        <w:t xml:space="preserve"> of the IVD medical device through application of the manufacturer’s QMS. </w:t>
      </w:r>
    </w:p>
    <w:p w14:paraId="522939B2" w14:textId="77777777" w:rsidR="001F6399" w:rsidRPr="00295513" w:rsidRDefault="001F6399" w:rsidP="001F6399">
      <w:pPr>
        <w:pStyle w:val="Default"/>
        <w:jc w:val="both"/>
        <w:rPr>
          <w:rFonts w:asciiTheme="minorHAnsi" w:hAnsiTheme="minorHAnsi" w:cstheme="minorBidi"/>
          <w:color w:val="auto"/>
          <w:sz w:val="22"/>
          <w:szCs w:val="22"/>
        </w:rPr>
      </w:pPr>
    </w:p>
    <w:p w14:paraId="12974506" w14:textId="4E62D83E" w:rsidR="001F6399" w:rsidRPr="0098223E" w:rsidRDefault="001F6399" w:rsidP="001F6399">
      <w:pPr>
        <w:pStyle w:val="Default"/>
        <w:jc w:val="both"/>
        <w:rPr>
          <w:rFonts w:asciiTheme="minorHAnsi" w:hAnsiTheme="minorHAnsi" w:cstheme="minorBidi"/>
          <w:color w:val="auto"/>
          <w:sz w:val="22"/>
          <w:szCs w:val="22"/>
        </w:rPr>
      </w:pPr>
      <w:r w:rsidRPr="00295513">
        <w:rPr>
          <w:rFonts w:asciiTheme="minorHAnsi" w:hAnsiTheme="minorHAnsi" w:cstheme="minorBidi"/>
          <w:color w:val="auto"/>
          <w:sz w:val="22"/>
          <w:szCs w:val="22"/>
        </w:rPr>
        <w:t xml:space="preserve">The technical documentation reflects the status of the IVD medical device at a particular moment in time (e.g., </w:t>
      </w:r>
      <w:proofErr w:type="gramStart"/>
      <w:r w:rsidRPr="00295513">
        <w:rPr>
          <w:rFonts w:asciiTheme="minorHAnsi" w:hAnsiTheme="minorHAnsi" w:cstheme="minorBidi"/>
          <w:color w:val="auto"/>
          <w:sz w:val="22"/>
          <w:szCs w:val="22"/>
        </w:rPr>
        <w:t>at the moment</w:t>
      </w:r>
      <w:proofErr w:type="gramEnd"/>
      <w:r w:rsidRPr="00295513">
        <w:rPr>
          <w:rFonts w:asciiTheme="minorHAnsi" w:hAnsiTheme="minorHAnsi" w:cstheme="minorBidi"/>
          <w:color w:val="auto"/>
          <w:sz w:val="22"/>
          <w:szCs w:val="22"/>
        </w:rPr>
        <w:t xml:space="preserve"> of premarket submission or when </w:t>
      </w:r>
      <w:r w:rsidR="0057288E" w:rsidRPr="00295513">
        <w:rPr>
          <w:rFonts w:asciiTheme="minorHAnsi" w:hAnsiTheme="minorHAnsi" w:cstheme="minorBidi"/>
          <w:color w:val="auto"/>
          <w:sz w:val="22"/>
          <w:szCs w:val="22"/>
        </w:rPr>
        <w:t>reque</w:t>
      </w:r>
      <w:r w:rsidR="0057288E">
        <w:rPr>
          <w:rFonts w:asciiTheme="minorHAnsi" w:hAnsiTheme="minorHAnsi" w:cstheme="minorBidi"/>
          <w:color w:val="auto"/>
          <w:sz w:val="22"/>
          <w:szCs w:val="22"/>
        </w:rPr>
        <w:t xml:space="preserve">sted </w:t>
      </w:r>
      <w:r w:rsidRPr="00295513">
        <w:rPr>
          <w:rFonts w:asciiTheme="minorHAnsi" w:hAnsiTheme="minorHAnsi" w:cstheme="minorBidi"/>
          <w:color w:val="auto"/>
          <w:sz w:val="22"/>
          <w:szCs w:val="22"/>
        </w:rPr>
        <w:t>for post-market purposes) and is prepared in order to meet the applicable regulatory requirements</w:t>
      </w:r>
      <w:r w:rsidR="00CC2F71">
        <w:rPr>
          <w:rFonts w:asciiTheme="minorHAnsi" w:hAnsiTheme="minorHAnsi" w:cstheme="minorBidi"/>
          <w:color w:val="auto"/>
          <w:sz w:val="22"/>
          <w:szCs w:val="22"/>
        </w:rPr>
        <w:t xml:space="preserve"> and more specifically the General Safety and Performance </w:t>
      </w:r>
      <w:r w:rsidR="00F3678E">
        <w:rPr>
          <w:rFonts w:asciiTheme="minorHAnsi" w:hAnsiTheme="minorHAnsi" w:cstheme="minorBidi"/>
          <w:color w:val="auto"/>
          <w:sz w:val="22"/>
          <w:szCs w:val="22"/>
        </w:rPr>
        <w:t>requirements (</w:t>
      </w:r>
      <w:r w:rsidR="00CC2F71">
        <w:rPr>
          <w:rFonts w:asciiTheme="minorHAnsi" w:hAnsiTheme="minorHAnsi" w:cstheme="minorBidi"/>
          <w:color w:val="auto"/>
          <w:sz w:val="22"/>
          <w:szCs w:val="22"/>
        </w:rPr>
        <w:t>GSPR)</w:t>
      </w:r>
      <w:r w:rsidRPr="00295513">
        <w:rPr>
          <w:rFonts w:asciiTheme="minorHAnsi" w:hAnsiTheme="minorHAnsi" w:cstheme="minorBidi"/>
          <w:color w:val="auto"/>
          <w:sz w:val="22"/>
          <w:szCs w:val="22"/>
        </w:rPr>
        <w:t>. Where the technical documentation is submitted to a NB, it should be in a language acceptable to the reviewing organization.</w:t>
      </w:r>
      <w:r w:rsidRPr="0098223E">
        <w:rPr>
          <w:rFonts w:asciiTheme="minorHAnsi" w:hAnsiTheme="minorHAnsi" w:cstheme="minorBidi"/>
          <w:color w:val="auto"/>
          <w:sz w:val="22"/>
          <w:szCs w:val="22"/>
        </w:rPr>
        <w:t xml:space="preserve"> </w:t>
      </w:r>
    </w:p>
    <w:p w14:paraId="503FA51C" w14:textId="77777777" w:rsidR="001F6399" w:rsidRDefault="001F6399" w:rsidP="001F6399">
      <w:pPr>
        <w:pStyle w:val="Default"/>
        <w:jc w:val="both"/>
        <w:rPr>
          <w:rFonts w:asciiTheme="minorHAnsi" w:hAnsiTheme="minorHAnsi" w:cstheme="minorBidi"/>
          <w:color w:val="auto"/>
          <w:sz w:val="22"/>
          <w:szCs w:val="22"/>
        </w:rPr>
      </w:pPr>
    </w:p>
    <w:p w14:paraId="34AE0A46" w14:textId="3E9BB722" w:rsidR="001F6399" w:rsidRDefault="001F6399" w:rsidP="001F6399">
      <w:pPr>
        <w:jc w:val="both"/>
      </w:pPr>
      <w:r>
        <w:t>This technical documentation submission guidance is aligned to the requirements of In Vitro D</w:t>
      </w:r>
      <w:r w:rsidRPr="00A27E87">
        <w:t xml:space="preserve">iagnostic </w:t>
      </w:r>
      <w:r>
        <w:t>M</w:t>
      </w:r>
      <w:r w:rsidRPr="00A27E87">
        <w:t xml:space="preserve">edical </w:t>
      </w:r>
      <w:r>
        <w:t>D</w:t>
      </w:r>
      <w:r w:rsidRPr="00A27E87">
        <w:t xml:space="preserve">evices </w:t>
      </w:r>
      <w:r>
        <w:t>Regulation [IVDR] (EU) 2017/746, described in detail in Annexes II and III</w:t>
      </w:r>
      <w:r w:rsidR="00E25B6F">
        <w:t>, and Article 29.</w:t>
      </w:r>
    </w:p>
    <w:p w14:paraId="2EB26CAC" w14:textId="0DFFDE20" w:rsidR="009837A3" w:rsidRDefault="009837A3" w:rsidP="0097229C">
      <w:pPr>
        <w:jc w:val="both"/>
      </w:pPr>
    </w:p>
    <w:p w14:paraId="10E8BE6C" w14:textId="77777777" w:rsidR="009837A3" w:rsidRPr="0023332C" w:rsidRDefault="009837A3" w:rsidP="009D6374">
      <w:pPr>
        <w:spacing w:after="0"/>
        <w:jc w:val="both"/>
        <w:rPr>
          <w:b/>
          <w:bCs/>
        </w:rPr>
      </w:pPr>
      <w:r w:rsidRPr="0023332C">
        <w:rPr>
          <w:b/>
          <w:bCs/>
        </w:rPr>
        <w:t xml:space="preserve">Disclaimer: </w:t>
      </w:r>
    </w:p>
    <w:p w14:paraId="4BDDE616" w14:textId="370F4242" w:rsidR="009837A3" w:rsidRDefault="009837A3" w:rsidP="009837A3">
      <w:pPr>
        <w:jc w:val="both"/>
      </w:pPr>
      <w:r>
        <w:t xml:space="preserve">The content of the best practice guidance is based on the interpretation of the </w:t>
      </w:r>
      <w:r w:rsidR="0079780A" w:rsidRPr="0079780A">
        <w:t xml:space="preserve">In Vitro Diagnostic </w:t>
      </w:r>
      <w:r>
        <w:t>Medical Device Regulation EU 2017/74</w:t>
      </w:r>
      <w:r w:rsidR="0079780A">
        <w:t>6</w:t>
      </w:r>
      <w:r>
        <w:t xml:space="preserve"> by Team NB and affiliated notified bodies. During a technical documentation assessment, it may be required that additional documentation/information </w:t>
      </w:r>
      <w:r w:rsidR="00CC2F71">
        <w:t>needs</w:t>
      </w:r>
      <w:r>
        <w:t xml:space="preserve"> to be submitted as part of the technical assessment that goes beyond what is listed in this guidance document, and each notified body reserves the right to request additional information. </w:t>
      </w:r>
    </w:p>
    <w:p w14:paraId="2BF92AB9" w14:textId="1635382F" w:rsidR="009837A3" w:rsidRDefault="009837A3" w:rsidP="009837A3">
      <w:pPr>
        <w:jc w:val="both"/>
      </w:pPr>
      <w:r>
        <w:t>This guidance i</w:t>
      </w:r>
      <w:r w:rsidR="00C02F99">
        <w:t>s</w:t>
      </w:r>
      <w:r>
        <w:t xml:space="preserve"> intended </w:t>
      </w:r>
      <w:r w:rsidR="00C02F99">
        <w:t xml:space="preserve">to </w:t>
      </w:r>
      <w:r>
        <w:t>be comprehensive, but not exhaustive in its request.</w:t>
      </w:r>
    </w:p>
    <w:p w14:paraId="5A18FFC9" w14:textId="258BAA8C" w:rsidR="00C94619" w:rsidRDefault="00145778" w:rsidP="006752F2">
      <w:pPr>
        <w:pStyle w:val="Heading1"/>
      </w:pPr>
      <w:r>
        <w:br w:type="page"/>
      </w:r>
      <w:bookmarkStart w:id="1" w:name="_Toc126926549"/>
      <w:r w:rsidR="00C94619">
        <w:lastRenderedPageBreak/>
        <w:t>General Considerations</w:t>
      </w:r>
      <w:bookmarkEnd w:id="1"/>
    </w:p>
    <w:p w14:paraId="1DD9A4BA" w14:textId="77777777" w:rsidR="009D6374" w:rsidRPr="009D6374" w:rsidRDefault="009D6374" w:rsidP="001B7A10">
      <w:pPr>
        <w:spacing w:after="0"/>
      </w:pPr>
    </w:p>
    <w:p w14:paraId="5F83044B" w14:textId="38FC33D5" w:rsidR="00225275" w:rsidRDefault="00225275" w:rsidP="00225275">
      <w:pPr>
        <w:pStyle w:val="Default"/>
        <w:jc w:val="both"/>
        <w:rPr>
          <w:rFonts w:asciiTheme="minorHAnsi" w:hAnsiTheme="minorHAnsi" w:cstheme="minorBidi"/>
          <w:color w:val="auto"/>
          <w:sz w:val="22"/>
          <w:szCs w:val="22"/>
        </w:rPr>
      </w:pPr>
      <w:r w:rsidRPr="00367B0D">
        <w:rPr>
          <w:rFonts w:asciiTheme="minorHAnsi" w:hAnsiTheme="minorHAnsi" w:cstheme="minorBidi"/>
          <w:color w:val="auto"/>
          <w:sz w:val="22"/>
          <w:szCs w:val="22"/>
        </w:rPr>
        <w:t xml:space="preserve">The most common reasons for delays in </w:t>
      </w:r>
      <w:r w:rsidR="00E10CB5">
        <w:rPr>
          <w:rFonts w:asciiTheme="minorHAnsi" w:hAnsiTheme="minorHAnsi" w:cstheme="minorBidi"/>
          <w:color w:val="auto"/>
          <w:sz w:val="22"/>
          <w:szCs w:val="22"/>
        </w:rPr>
        <w:t>T</w:t>
      </w:r>
      <w:r w:rsidRPr="00367B0D">
        <w:rPr>
          <w:rFonts w:asciiTheme="minorHAnsi" w:hAnsiTheme="minorHAnsi" w:cstheme="minorBidi"/>
          <w:color w:val="auto"/>
          <w:sz w:val="22"/>
          <w:szCs w:val="22"/>
        </w:rPr>
        <w:t xml:space="preserve">echnical </w:t>
      </w:r>
      <w:r w:rsidR="00E10CB5">
        <w:rPr>
          <w:rFonts w:asciiTheme="minorHAnsi" w:hAnsiTheme="minorHAnsi" w:cstheme="minorBidi"/>
          <w:color w:val="auto"/>
          <w:sz w:val="22"/>
          <w:szCs w:val="22"/>
        </w:rPr>
        <w:t>D</w:t>
      </w:r>
      <w:r w:rsidRPr="00367B0D">
        <w:rPr>
          <w:rFonts w:asciiTheme="minorHAnsi" w:hAnsiTheme="minorHAnsi" w:cstheme="minorBidi"/>
          <w:color w:val="auto"/>
          <w:sz w:val="22"/>
          <w:szCs w:val="22"/>
        </w:rPr>
        <w:t xml:space="preserve">ocumentation reviews </w:t>
      </w:r>
      <w:r>
        <w:rPr>
          <w:rFonts w:asciiTheme="minorHAnsi" w:hAnsiTheme="minorHAnsi" w:cstheme="minorBidi"/>
          <w:color w:val="auto"/>
          <w:sz w:val="22"/>
          <w:szCs w:val="22"/>
        </w:rPr>
        <w:t xml:space="preserve">by notified bodies </w:t>
      </w:r>
      <w:r w:rsidRPr="00367B0D">
        <w:rPr>
          <w:rFonts w:asciiTheme="minorHAnsi" w:hAnsiTheme="minorHAnsi" w:cstheme="minorBidi"/>
          <w:color w:val="auto"/>
          <w:sz w:val="22"/>
          <w:szCs w:val="22"/>
        </w:rPr>
        <w:t xml:space="preserve">are: </w:t>
      </w:r>
    </w:p>
    <w:p w14:paraId="40489EA4" w14:textId="77777777" w:rsidR="00225275" w:rsidRPr="00367B0D" w:rsidRDefault="00225275" w:rsidP="00225275">
      <w:pPr>
        <w:pStyle w:val="Default"/>
        <w:jc w:val="both"/>
        <w:rPr>
          <w:rFonts w:asciiTheme="minorHAnsi" w:hAnsiTheme="minorHAnsi" w:cstheme="minorBidi"/>
          <w:color w:val="auto"/>
          <w:sz w:val="22"/>
          <w:szCs w:val="22"/>
        </w:rPr>
      </w:pPr>
    </w:p>
    <w:p w14:paraId="3CFADAE9" w14:textId="4480ED33" w:rsidR="00225275" w:rsidRDefault="00225275" w:rsidP="002D0532">
      <w:pPr>
        <w:pStyle w:val="Default"/>
        <w:numPr>
          <w:ilvl w:val="0"/>
          <w:numId w:val="5"/>
        </w:numPr>
        <w:rPr>
          <w:rFonts w:asciiTheme="minorHAnsi" w:hAnsiTheme="minorHAnsi" w:cstheme="minorBidi"/>
          <w:color w:val="auto"/>
          <w:sz w:val="22"/>
          <w:szCs w:val="22"/>
        </w:rPr>
      </w:pPr>
      <w:r w:rsidRPr="00456320">
        <w:rPr>
          <w:rFonts w:asciiTheme="minorHAnsi" w:hAnsiTheme="minorHAnsi" w:cstheme="minorBidi"/>
          <w:b/>
          <w:bCs/>
          <w:color w:val="auto"/>
          <w:sz w:val="22"/>
          <w:szCs w:val="22"/>
        </w:rPr>
        <w:t>Incomplete Submissions</w:t>
      </w:r>
      <w:r w:rsidRPr="00367B0D">
        <w:rPr>
          <w:rFonts w:asciiTheme="minorHAnsi" w:hAnsiTheme="minorHAnsi" w:cstheme="minorBidi"/>
          <w:color w:val="auto"/>
          <w:sz w:val="22"/>
          <w:szCs w:val="22"/>
        </w:rPr>
        <w:t xml:space="preserve"> </w:t>
      </w:r>
      <w:r w:rsidR="0020419F">
        <w:rPr>
          <w:rFonts w:asciiTheme="minorHAnsi" w:hAnsiTheme="minorHAnsi" w:cstheme="minorBidi"/>
          <w:color w:val="auto"/>
          <w:sz w:val="22"/>
          <w:szCs w:val="22"/>
        </w:rPr>
        <w:t>–</w:t>
      </w:r>
      <w:r w:rsidRPr="00367B0D">
        <w:rPr>
          <w:rFonts w:asciiTheme="minorHAnsi" w:hAnsiTheme="minorHAnsi" w:cstheme="minorBidi"/>
          <w:color w:val="auto"/>
          <w:sz w:val="22"/>
          <w:szCs w:val="22"/>
        </w:rPr>
        <w:t xml:space="preserve"> </w:t>
      </w:r>
      <w:r w:rsidR="0020419F">
        <w:rPr>
          <w:rFonts w:asciiTheme="minorHAnsi" w:hAnsiTheme="minorHAnsi" w:cstheme="minorBidi"/>
          <w:color w:val="auto"/>
          <w:sz w:val="22"/>
          <w:szCs w:val="22"/>
        </w:rPr>
        <w:t>Insufficient or missing information that is</w:t>
      </w:r>
      <w:r w:rsidRPr="00367B0D">
        <w:rPr>
          <w:rFonts w:asciiTheme="minorHAnsi" w:hAnsiTheme="minorHAnsi" w:cstheme="minorBidi"/>
          <w:color w:val="auto"/>
          <w:sz w:val="22"/>
          <w:szCs w:val="22"/>
        </w:rPr>
        <w:t xml:space="preserve"> </w:t>
      </w:r>
      <w:r w:rsidR="0020419F">
        <w:rPr>
          <w:rFonts w:asciiTheme="minorHAnsi" w:hAnsiTheme="minorHAnsi" w:cstheme="minorBidi"/>
          <w:color w:val="auto"/>
          <w:sz w:val="22"/>
          <w:szCs w:val="22"/>
        </w:rPr>
        <w:t>required</w:t>
      </w:r>
      <w:r w:rsidRPr="00367B0D">
        <w:rPr>
          <w:rFonts w:asciiTheme="minorHAnsi" w:hAnsiTheme="minorHAnsi" w:cstheme="minorBidi"/>
          <w:color w:val="auto"/>
          <w:sz w:val="22"/>
          <w:szCs w:val="22"/>
        </w:rPr>
        <w:t xml:space="preserve"> for the </w:t>
      </w:r>
      <w:r w:rsidR="0020419F">
        <w:rPr>
          <w:rFonts w:asciiTheme="minorHAnsi" w:hAnsiTheme="minorHAnsi" w:cstheme="minorBidi"/>
          <w:color w:val="auto"/>
          <w:sz w:val="22"/>
          <w:szCs w:val="22"/>
        </w:rPr>
        <w:t>conformity assessment</w:t>
      </w:r>
      <w:r w:rsidR="00E10CB5">
        <w:rPr>
          <w:rFonts w:asciiTheme="minorHAnsi" w:hAnsiTheme="minorHAnsi" w:cstheme="minorBidi"/>
          <w:color w:val="auto"/>
          <w:sz w:val="22"/>
          <w:szCs w:val="22"/>
        </w:rPr>
        <w:t xml:space="preserve"> activities.</w:t>
      </w:r>
    </w:p>
    <w:p w14:paraId="7EACF49B" w14:textId="77777777" w:rsidR="00225275" w:rsidRPr="00367B0D" w:rsidRDefault="00225275" w:rsidP="00225275">
      <w:pPr>
        <w:pStyle w:val="Default"/>
        <w:rPr>
          <w:rFonts w:asciiTheme="minorHAnsi" w:hAnsiTheme="minorHAnsi" w:cstheme="minorBidi"/>
          <w:color w:val="auto"/>
          <w:sz w:val="22"/>
          <w:szCs w:val="22"/>
        </w:rPr>
      </w:pPr>
    </w:p>
    <w:p w14:paraId="4C30E7F4" w14:textId="709F320A" w:rsidR="00225275" w:rsidRDefault="00E370BA" w:rsidP="002D0532">
      <w:pPr>
        <w:pStyle w:val="ListParagraph"/>
        <w:numPr>
          <w:ilvl w:val="0"/>
          <w:numId w:val="5"/>
        </w:numPr>
        <w:jc w:val="both"/>
      </w:pPr>
      <w:r>
        <w:rPr>
          <w:b/>
          <w:bCs/>
        </w:rPr>
        <w:t>Lack of Cohesive S</w:t>
      </w:r>
      <w:r w:rsidR="00225275" w:rsidRPr="00E370BA">
        <w:rPr>
          <w:b/>
          <w:bCs/>
        </w:rPr>
        <w:t>tructur</w:t>
      </w:r>
      <w:r>
        <w:rPr>
          <w:b/>
          <w:bCs/>
        </w:rPr>
        <w:t>e</w:t>
      </w:r>
      <w:r w:rsidR="00225275" w:rsidRPr="00E370BA">
        <w:rPr>
          <w:b/>
          <w:bCs/>
        </w:rPr>
        <w:t xml:space="preserve"> of Technical Documentation</w:t>
      </w:r>
      <w:r w:rsidR="00225275">
        <w:t xml:space="preserve"> - The information is presented within the Technical Documentation but is</w:t>
      </w:r>
      <w:r w:rsidR="00CC2F71">
        <w:t xml:space="preserve"> unorganized and</w:t>
      </w:r>
      <w:r w:rsidR="00225275">
        <w:t xml:space="preserve"> difficult to locate. </w:t>
      </w:r>
    </w:p>
    <w:p w14:paraId="2422D037" w14:textId="42601F3F" w:rsidR="00C16ABC" w:rsidRDefault="00C16ABC" w:rsidP="0097229C">
      <w:pPr>
        <w:jc w:val="both"/>
      </w:pPr>
    </w:p>
    <w:p w14:paraId="792948C3" w14:textId="77777777" w:rsidR="00576CEA" w:rsidRDefault="00A71F1F" w:rsidP="0097229C">
      <w:pPr>
        <w:jc w:val="both"/>
      </w:pPr>
      <w:r>
        <w:t xml:space="preserve">To </w:t>
      </w:r>
      <w:r w:rsidR="00446837">
        <w:t xml:space="preserve">avoid delays and to </w:t>
      </w:r>
      <w:r>
        <w:t xml:space="preserve">further </w:t>
      </w:r>
      <w:r w:rsidR="00290857">
        <w:t>improve your submission</w:t>
      </w:r>
      <w:r w:rsidR="00446837">
        <w:t>,</w:t>
      </w:r>
      <w:r w:rsidR="00290857">
        <w:t xml:space="preserve"> please consider the following </w:t>
      </w:r>
      <w:r w:rsidR="00125B58">
        <w:t xml:space="preserve">practical </w:t>
      </w:r>
      <w:r w:rsidR="003E6A0E">
        <w:t>points</w:t>
      </w:r>
      <w:r w:rsidR="00446837">
        <w:t>:</w:t>
      </w:r>
    </w:p>
    <w:p w14:paraId="26FF116B" w14:textId="77777777" w:rsidR="00576CEA" w:rsidRDefault="00576CEA" w:rsidP="0097229C">
      <w:pPr>
        <w:jc w:val="both"/>
        <w:rPr>
          <w:u w:val="single"/>
        </w:rPr>
      </w:pPr>
      <w:r w:rsidRPr="00576CEA">
        <w:rPr>
          <w:u w:val="single"/>
        </w:rPr>
        <w:t>Communication with the notified body before an application is lodged</w:t>
      </w:r>
    </w:p>
    <w:p w14:paraId="5E56FA92" w14:textId="0183BE38" w:rsidR="00576CEA" w:rsidRDefault="00576CEA" w:rsidP="002D0532">
      <w:pPr>
        <w:pStyle w:val="ListParagraph"/>
        <w:numPr>
          <w:ilvl w:val="0"/>
          <w:numId w:val="4"/>
        </w:numPr>
        <w:jc w:val="both"/>
      </w:pPr>
      <w:r>
        <w:t xml:space="preserve">Manufacturers should contact their notified body to clarify the language requirements for the technical documentation submission of the individual notified body as mentioned in the </w:t>
      </w:r>
      <w:r w:rsidR="0079780A">
        <w:t>IV</w:t>
      </w:r>
      <w:r>
        <w:t xml:space="preserve">DR, per Article </w:t>
      </w:r>
      <w:r w:rsidR="00CC2F71">
        <w:t xml:space="preserve">48 </w:t>
      </w:r>
      <w:r>
        <w:t>(12).</w:t>
      </w:r>
    </w:p>
    <w:p w14:paraId="4894E712" w14:textId="77777777" w:rsidR="00594486" w:rsidRDefault="00576CEA" w:rsidP="002D0532">
      <w:pPr>
        <w:pStyle w:val="ListParagraph"/>
        <w:numPr>
          <w:ilvl w:val="0"/>
          <w:numId w:val="4"/>
        </w:numPr>
        <w:jc w:val="both"/>
      </w:pPr>
      <w:r>
        <w:t>Manufacturers should also contact their notified body to clarify the requirements related to documentation labelling and methods for submission to the notified body.</w:t>
      </w:r>
    </w:p>
    <w:p w14:paraId="49D79CFD" w14:textId="5F2C8B7D" w:rsidR="00576CEA" w:rsidRPr="0098223E" w:rsidRDefault="00594486" w:rsidP="002D0532">
      <w:pPr>
        <w:pStyle w:val="ListParagraph"/>
        <w:numPr>
          <w:ilvl w:val="0"/>
          <w:numId w:val="4"/>
        </w:numPr>
        <w:jc w:val="both"/>
      </w:pPr>
      <w:r w:rsidRPr="0098223E">
        <w:t>Clear reference should be mentioned in the technical documentations</w:t>
      </w:r>
      <w:r w:rsidR="00576CEA" w:rsidRPr="0098223E">
        <w:t xml:space="preserve"> </w:t>
      </w:r>
      <w:r w:rsidR="00042C82" w:rsidRPr="0098223E">
        <w:t>regarding the submitted application and/or quotation that preceded to the technical dossier submission.</w:t>
      </w:r>
      <w:r w:rsidR="00A54842" w:rsidRPr="0098223E">
        <w:t xml:space="preserve"> </w:t>
      </w:r>
    </w:p>
    <w:p w14:paraId="3C1577D9" w14:textId="08C75F25" w:rsidR="009E416A" w:rsidRPr="0098223E" w:rsidRDefault="00100C3B" w:rsidP="00972332">
      <w:pPr>
        <w:pStyle w:val="ListParagraph"/>
        <w:numPr>
          <w:ilvl w:val="0"/>
          <w:numId w:val="4"/>
        </w:numPr>
        <w:jc w:val="both"/>
        <w:rPr>
          <w:u w:val="single"/>
        </w:rPr>
      </w:pPr>
      <w:r w:rsidRPr="0098223E">
        <w:t>General administrative information should be provided in the technical documentation about the manufacturer</w:t>
      </w:r>
      <w:r w:rsidR="00A16F1B" w:rsidRPr="0098223E">
        <w:t xml:space="preserve"> details</w:t>
      </w:r>
      <w:r w:rsidRPr="0098223E">
        <w:t xml:space="preserve">: legal manufacturer name, legal manufacturer address, EU Authorized </w:t>
      </w:r>
      <w:proofErr w:type="gramStart"/>
      <w:r w:rsidRPr="0098223E">
        <w:t>Representative</w:t>
      </w:r>
      <w:proofErr w:type="gramEnd"/>
      <w:r w:rsidRPr="0098223E">
        <w:t xml:space="preserve"> and subcontractors location, EMDN </w:t>
      </w:r>
      <w:r w:rsidRPr="00034CAF">
        <w:t>coding and</w:t>
      </w:r>
      <w:r w:rsidR="00FA47CD" w:rsidRPr="00034CAF">
        <w:t xml:space="preserve"> NANDO</w:t>
      </w:r>
      <w:r w:rsidRPr="00034CAF">
        <w:t xml:space="preserve"> coding</w:t>
      </w:r>
      <w:r w:rsidRPr="0098223E">
        <w:t xml:space="preserve">. </w:t>
      </w:r>
      <w:r w:rsidR="004731C1" w:rsidRPr="0098223E">
        <w:t xml:space="preserve">Also include information about placing on the market and whether the </w:t>
      </w:r>
      <w:r w:rsidR="00C53D2F" w:rsidRPr="0098223E">
        <w:t xml:space="preserve">device is made available to the market through distance sales. This information could be made </w:t>
      </w:r>
      <w:r w:rsidR="00A54842" w:rsidRPr="0098223E">
        <w:t>available</w:t>
      </w:r>
      <w:r w:rsidR="00C53D2F" w:rsidRPr="0098223E">
        <w:t xml:space="preserve"> in a</w:t>
      </w:r>
      <w:r w:rsidR="0057092B" w:rsidRPr="0098223E">
        <w:t>n accompanying</w:t>
      </w:r>
      <w:r w:rsidR="00C53D2F" w:rsidRPr="0098223E">
        <w:t xml:space="preserve"> </w:t>
      </w:r>
      <w:r w:rsidR="00A54842" w:rsidRPr="0098223E">
        <w:t>cover letter.</w:t>
      </w:r>
    </w:p>
    <w:p w14:paraId="05B10E7C" w14:textId="77777777" w:rsidR="00EA65CA" w:rsidRDefault="00EA65CA" w:rsidP="001B7A10">
      <w:pPr>
        <w:spacing w:after="0"/>
        <w:jc w:val="both"/>
        <w:rPr>
          <w:u w:val="single"/>
        </w:rPr>
      </w:pPr>
    </w:p>
    <w:p w14:paraId="6A40B874" w14:textId="77777777" w:rsidR="005B55EF" w:rsidRPr="00576CEA" w:rsidRDefault="005B55EF" w:rsidP="005B55EF">
      <w:pPr>
        <w:jc w:val="both"/>
        <w:rPr>
          <w:u w:val="single"/>
        </w:rPr>
      </w:pPr>
      <w:r>
        <w:rPr>
          <w:u w:val="single"/>
        </w:rPr>
        <w:t>Technical documentation submission</w:t>
      </w:r>
    </w:p>
    <w:p w14:paraId="1CD546B0" w14:textId="187B2BCE" w:rsidR="0067315F" w:rsidRPr="00034CAF" w:rsidRDefault="0067315F" w:rsidP="002D0532">
      <w:pPr>
        <w:pStyle w:val="ListParagraph"/>
        <w:numPr>
          <w:ilvl w:val="0"/>
          <w:numId w:val="4"/>
        </w:numPr>
        <w:jc w:val="both"/>
      </w:pPr>
      <w:r w:rsidRPr="00034CAF">
        <w:t xml:space="preserve">The technical documentation and, if applicable, the summary thereof to be drawn up by the manufacturer shall be presented in a clear, organised, readily searchable and unambiguous manner and shall include </w:t>
      </w:r>
      <w:proofErr w:type="gramStart"/>
      <w:r w:rsidRPr="00034CAF">
        <w:t>in particular regulatory</w:t>
      </w:r>
      <w:proofErr w:type="gramEnd"/>
      <w:r w:rsidRPr="00034CAF">
        <w:t xml:space="preserve"> references to the applicable regulatory requirements of the EU IVDR.</w:t>
      </w:r>
    </w:p>
    <w:p w14:paraId="651C5F84" w14:textId="4BCD44CD" w:rsidR="00125B58" w:rsidRDefault="001D46F5" w:rsidP="002D0532">
      <w:pPr>
        <w:pStyle w:val="ListParagraph"/>
        <w:numPr>
          <w:ilvl w:val="0"/>
          <w:numId w:val="4"/>
        </w:numPr>
        <w:jc w:val="both"/>
      </w:pPr>
      <w:r>
        <w:t>Where appropriate the most recently updated comprehensive reports and d</w:t>
      </w:r>
      <w:r w:rsidR="005F3D7E">
        <w:t xml:space="preserve">ata should </w:t>
      </w:r>
      <w:r>
        <w:t xml:space="preserve">be </w:t>
      </w:r>
      <w:r w:rsidR="005F3D7E">
        <w:t>include</w:t>
      </w:r>
      <w:r>
        <w:t>d</w:t>
      </w:r>
      <w:r w:rsidR="00446837">
        <w:t>.</w:t>
      </w:r>
      <w:r w:rsidR="009D3C57">
        <w:t xml:space="preserve"> </w:t>
      </w:r>
      <w:r w:rsidR="00446837">
        <w:t>A</w:t>
      </w:r>
      <w:r w:rsidR="00B724D2">
        <w:t>bbreviated or partial test reports are not considered acceptable</w:t>
      </w:r>
      <w:r w:rsidR="00446837">
        <w:t>.</w:t>
      </w:r>
    </w:p>
    <w:p w14:paraId="4ABDE146" w14:textId="1E286061" w:rsidR="009D3C57" w:rsidRDefault="009D3C57" w:rsidP="002D0532">
      <w:pPr>
        <w:pStyle w:val="ListParagraph"/>
        <w:numPr>
          <w:ilvl w:val="0"/>
          <w:numId w:val="4"/>
        </w:numPr>
        <w:jc w:val="both"/>
      </w:pPr>
      <w:r>
        <w:t xml:space="preserve">Verification reports provided should be complete, </w:t>
      </w:r>
      <w:r w:rsidR="002C2706">
        <w:t>i.e.,</w:t>
      </w:r>
      <w:r>
        <w:t xml:space="preserve"> not a report with subsequent amendments or revisions as the device was changed.</w:t>
      </w:r>
    </w:p>
    <w:p w14:paraId="54D30B86" w14:textId="780FF3B0" w:rsidR="00BF443D" w:rsidRPr="00BF443D" w:rsidRDefault="00BF443D" w:rsidP="002D0532">
      <w:pPr>
        <w:pStyle w:val="ListParagraph"/>
        <w:numPr>
          <w:ilvl w:val="0"/>
          <w:numId w:val="4"/>
        </w:numPr>
        <w:jc w:val="both"/>
      </w:pPr>
      <w:r w:rsidRPr="00BF443D">
        <w:t>The technical documentation shall document how the manufacturer ensures compliance to every applicable GSPR.</w:t>
      </w:r>
    </w:p>
    <w:p w14:paraId="7A6236E7" w14:textId="0E062B41" w:rsidR="00285808" w:rsidRDefault="00285808" w:rsidP="002D0532">
      <w:pPr>
        <w:pStyle w:val="ListParagraph"/>
        <w:numPr>
          <w:ilvl w:val="0"/>
          <w:numId w:val="4"/>
        </w:numPr>
        <w:jc w:val="both"/>
      </w:pPr>
      <w:r>
        <w:t xml:space="preserve">There are many areas of the technical documentation </w:t>
      </w:r>
      <w:r w:rsidR="00641F1E">
        <w:t>that will require the duplication of</w:t>
      </w:r>
      <w:r w:rsidRPr="00285808">
        <w:t xml:space="preserve"> information </w:t>
      </w:r>
      <w:r w:rsidR="00552F7B">
        <w:t>for multiple documents such as device description</w:t>
      </w:r>
      <w:r w:rsidR="00446837">
        <w:t>. P</w:t>
      </w:r>
      <w:r w:rsidR="00552F7B">
        <w:t xml:space="preserve">lease ensure that </w:t>
      </w:r>
      <w:r w:rsidR="005B47D1">
        <w:t xml:space="preserve">the information is correct throughout all areas where </w:t>
      </w:r>
      <w:r w:rsidR="008623DB">
        <w:t xml:space="preserve">this </w:t>
      </w:r>
      <w:r w:rsidR="005B47D1">
        <w:t xml:space="preserve">information is duplicated </w:t>
      </w:r>
      <w:r w:rsidR="008623DB">
        <w:t>and consider the risk</w:t>
      </w:r>
      <w:r w:rsidRPr="00285808">
        <w:t xml:space="preserve"> of potential error</w:t>
      </w:r>
      <w:r w:rsidR="008623DB">
        <w:t>s</w:t>
      </w:r>
      <w:r w:rsidR="000E719F">
        <w:t>/inconsistencies when updating</w:t>
      </w:r>
      <w:r w:rsidR="00C02F99">
        <w:t xml:space="preserve"> (</w:t>
      </w:r>
      <w:r w:rsidR="002C2706">
        <w:t>e.g.,</w:t>
      </w:r>
      <w:r w:rsidR="00C02F99">
        <w:t xml:space="preserve"> Basic UDI-DI, UDI-DI, intended </w:t>
      </w:r>
      <w:r w:rsidR="00A90251">
        <w:t>purpose</w:t>
      </w:r>
      <w:r w:rsidR="00C02F99">
        <w:t>, indications for use, contraindications, warnings, etc.).</w:t>
      </w:r>
    </w:p>
    <w:p w14:paraId="235FBFEA" w14:textId="4CC83917" w:rsidR="00BF443D" w:rsidRPr="00295513" w:rsidRDefault="00BF443D" w:rsidP="002D0532">
      <w:pPr>
        <w:pStyle w:val="ListParagraph"/>
        <w:numPr>
          <w:ilvl w:val="0"/>
          <w:numId w:val="4"/>
        </w:numPr>
        <w:jc w:val="both"/>
      </w:pPr>
      <w:r w:rsidRPr="00295513">
        <w:t xml:space="preserve">Ensure </w:t>
      </w:r>
      <w:r w:rsidR="00CC2F71">
        <w:t xml:space="preserve">that </w:t>
      </w:r>
      <w:r w:rsidRPr="00295513">
        <w:t>the data in the technical documentation is consistent with the data provided in the respective application forms</w:t>
      </w:r>
      <w:r w:rsidR="00C02F99" w:rsidRPr="00295513">
        <w:t>.</w:t>
      </w:r>
    </w:p>
    <w:p w14:paraId="31CF2F56" w14:textId="2F1D4C11" w:rsidR="00C16ABC" w:rsidRPr="00295513" w:rsidRDefault="00E10CB5" w:rsidP="002D0532">
      <w:pPr>
        <w:pStyle w:val="ListParagraph"/>
        <w:numPr>
          <w:ilvl w:val="0"/>
          <w:numId w:val="4"/>
        </w:numPr>
        <w:jc w:val="both"/>
      </w:pPr>
      <w:r w:rsidRPr="00295513">
        <w:t>Valid j</w:t>
      </w:r>
      <w:r w:rsidR="00C16ABC" w:rsidRPr="00295513">
        <w:t>ustifications should always be provided or accompanied where there are deficiencies in the requested data</w:t>
      </w:r>
      <w:r w:rsidR="00446837" w:rsidRPr="00295513">
        <w:t>.</w:t>
      </w:r>
    </w:p>
    <w:p w14:paraId="30BCFDCB" w14:textId="77777777" w:rsidR="001D4F65" w:rsidRPr="00295513" w:rsidRDefault="001D4F65" w:rsidP="00972332">
      <w:pPr>
        <w:pStyle w:val="ListParagraph"/>
        <w:numPr>
          <w:ilvl w:val="0"/>
          <w:numId w:val="4"/>
        </w:numPr>
        <w:jc w:val="both"/>
      </w:pPr>
      <w:r w:rsidRPr="00295513">
        <w:t>As part of the technical documentation referred to in Annex II, the manufacturer shall keep up to date a list of all UDIs that it has assigned.</w:t>
      </w:r>
    </w:p>
    <w:p w14:paraId="72C3D37E" w14:textId="77777777" w:rsidR="001D4F65" w:rsidRPr="001D4F65" w:rsidRDefault="001D4F65" w:rsidP="001D4F65">
      <w:pPr>
        <w:jc w:val="both"/>
        <w:rPr>
          <w:b/>
          <w:bCs/>
          <w:u w:val="single"/>
        </w:rPr>
      </w:pPr>
    </w:p>
    <w:p w14:paraId="69047EDD" w14:textId="5D61248B" w:rsidR="00C72ED1" w:rsidRPr="001D4F65" w:rsidRDefault="00C72ED1" w:rsidP="001D4F65">
      <w:pPr>
        <w:jc w:val="both"/>
        <w:rPr>
          <w:b/>
          <w:bCs/>
          <w:u w:val="single"/>
        </w:rPr>
      </w:pPr>
      <w:r w:rsidRPr="001D4F65">
        <w:rPr>
          <w:b/>
          <w:bCs/>
          <w:u w:val="single"/>
        </w:rPr>
        <w:t xml:space="preserve">Next Revision Date: </w:t>
      </w:r>
      <w:r w:rsidR="00285808" w:rsidRPr="001D4F65">
        <w:rPr>
          <w:b/>
          <w:bCs/>
          <w:u w:val="single"/>
        </w:rPr>
        <w:t xml:space="preserve">(2 years from endorsement) </w:t>
      </w:r>
    </w:p>
    <w:p w14:paraId="03ECE751" w14:textId="77777777" w:rsidR="00A156F4" w:rsidRDefault="00A156F4">
      <w:r>
        <w:t>This document is subject to further revisions as experiences will be gained. </w:t>
      </w:r>
    </w:p>
    <w:p w14:paraId="33DE84B7" w14:textId="0CAC4441" w:rsidR="00A156F4" w:rsidRDefault="00A156F4">
      <w:r>
        <w:t>This document is the result of a</w:t>
      </w:r>
      <w:r w:rsidR="00047654">
        <w:t>n</w:t>
      </w:r>
      <w:r w:rsidR="004674B3">
        <w:t xml:space="preserve"> </w:t>
      </w:r>
      <w:r>
        <w:t xml:space="preserve">initiative to compile existing guidance from </w:t>
      </w:r>
      <w:r w:rsidR="004674B3">
        <w:t>several</w:t>
      </w:r>
      <w:r>
        <w:t xml:space="preserve"> notified bodies, to harmonise expectations and facilitate manufacturer’s tasks when drafting their technical documentation.</w:t>
      </w:r>
    </w:p>
    <w:p w14:paraId="3BBC78C2" w14:textId="4C8CD29D" w:rsidR="00C72F50" w:rsidRDefault="00EB38F3">
      <w:r>
        <w:t>Team NB may decide to revise this document to adapt it to changes in the regulation, development of guidance documents (</w:t>
      </w:r>
      <w:r w:rsidR="002C2706">
        <w:t>e.g.,</w:t>
      </w:r>
      <w:r>
        <w:t xml:space="preserve"> MDCG documents) and the change in interpretation over time.</w:t>
      </w:r>
    </w:p>
    <w:p w14:paraId="5178BB6F" w14:textId="11D153DD" w:rsidR="00CC0552" w:rsidRDefault="00CC0552">
      <w:r>
        <w:br w:type="page"/>
      </w:r>
    </w:p>
    <w:p w14:paraId="52A02E5B" w14:textId="3505CD68" w:rsidR="006D4CA4" w:rsidRDefault="006D4CA4" w:rsidP="0097229C">
      <w:pPr>
        <w:pStyle w:val="Heading1"/>
        <w:jc w:val="both"/>
      </w:pPr>
      <w:bookmarkStart w:id="2" w:name="_Toc126926550"/>
      <w:r>
        <w:lastRenderedPageBreak/>
        <w:t xml:space="preserve">Device Description &amp; </w:t>
      </w:r>
      <w:r w:rsidR="0014300C">
        <w:t>Specifications</w:t>
      </w:r>
      <w:r w:rsidR="00C02F99">
        <w:t xml:space="preserve"> - </w:t>
      </w:r>
      <w:r>
        <w:t xml:space="preserve">Including </w:t>
      </w:r>
      <w:r w:rsidR="0014300C">
        <w:t>Variants</w:t>
      </w:r>
      <w:r>
        <w:t>, Accessories</w:t>
      </w:r>
      <w:r w:rsidR="00086279">
        <w:t xml:space="preserve">, </w:t>
      </w:r>
      <w:r w:rsidR="0014300C">
        <w:t>Classification &amp; Materials</w:t>
      </w:r>
      <w:bookmarkEnd w:id="2"/>
    </w:p>
    <w:p w14:paraId="1771281E" w14:textId="6B1CD678" w:rsidR="00CA1CFB" w:rsidRDefault="00CA1CFB" w:rsidP="0097229C">
      <w:pPr>
        <w:jc w:val="both"/>
      </w:pPr>
    </w:p>
    <w:p w14:paraId="68C9A345" w14:textId="0E2298B3" w:rsidR="006E7BB6" w:rsidRDefault="006E7BB6" w:rsidP="00C02F99">
      <w:pPr>
        <w:jc w:val="both"/>
      </w:pPr>
      <w:r w:rsidRPr="00482015">
        <w:t xml:space="preserve">Please ensure that </w:t>
      </w:r>
      <w:r w:rsidRPr="00246613">
        <w:t xml:space="preserve">the </w:t>
      </w:r>
      <w:r w:rsidR="0057288E" w:rsidRPr="00164148">
        <w:t>device</w:t>
      </w:r>
      <w:r w:rsidRPr="00246613">
        <w:t xml:space="preserve"> </w:t>
      </w:r>
      <w:r w:rsidRPr="00482015">
        <w:t>name</w:t>
      </w:r>
      <w:r w:rsidR="00E63BB8">
        <w:t xml:space="preserve">, </w:t>
      </w:r>
      <w:r w:rsidRPr="00482015">
        <w:t xml:space="preserve">intended </w:t>
      </w:r>
      <w:r w:rsidR="00E63BB8">
        <w:t xml:space="preserve">purpose/intended </w:t>
      </w:r>
      <w:r w:rsidRPr="00482015">
        <w:t xml:space="preserve">use </w:t>
      </w:r>
      <w:r w:rsidR="00AB0FE3" w:rsidRPr="00482015">
        <w:t>is</w:t>
      </w:r>
      <w:r w:rsidRPr="00482015">
        <w:t xml:space="preserve"> consistent </w:t>
      </w:r>
      <w:r w:rsidR="00AB0FE3" w:rsidRPr="00482015">
        <w:t>throughout</w:t>
      </w:r>
      <w:r w:rsidRPr="00482015">
        <w:t xml:space="preserve"> the different evidentiary documents</w:t>
      </w:r>
      <w:r w:rsidRPr="006E7BB6">
        <w:t xml:space="preserve">. If not, provide an explanation within the main technical document describing the differences and how they would still be applicable to the name/intended </w:t>
      </w:r>
      <w:r w:rsidR="00B51F9F">
        <w:t>purpose</w:t>
      </w:r>
      <w:r w:rsidRPr="006E7BB6">
        <w:t xml:space="preserve"> being reviewed under the </w:t>
      </w:r>
      <w:r w:rsidR="00B51F9F">
        <w:t>IV</w:t>
      </w:r>
      <w:r w:rsidRPr="006E7BB6">
        <w:t>DR.</w:t>
      </w:r>
    </w:p>
    <w:p w14:paraId="07767DF5" w14:textId="77777777" w:rsidR="00DE4958" w:rsidRDefault="00DE4958" w:rsidP="002D0532">
      <w:pPr>
        <w:pStyle w:val="Heading3"/>
        <w:numPr>
          <w:ilvl w:val="0"/>
          <w:numId w:val="13"/>
        </w:numPr>
      </w:pPr>
      <w:bookmarkStart w:id="3" w:name="_Toc115825720"/>
      <w:bookmarkStart w:id="4" w:name="_Toc126926551"/>
      <w:r>
        <w:t>Device description and specification details should include:</w:t>
      </w:r>
      <w:bookmarkEnd w:id="3"/>
      <w:bookmarkEnd w:id="4"/>
      <w:r>
        <w:t xml:space="preserve"> </w:t>
      </w:r>
    </w:p>
    <w:p w14:paraId="67CAD653" w14:textId="49AB50E5" w:rsidR="00DE4958" w:rsidRPr="00363A0D" w:rsidRDefault="00DE4958" w:rsidP="00DE4958">
      <w:pPr>
        <w:jc w:val="both"/>
      </w:pPr>
      <w:r w:rsidRPr="00D44E1E">
        <w:t xml:space="preserve">(a) </w:t>
      </w:r>
      <w:r w:rsidR="0057288E">
        <w:t>device</w:t>
      </w:r>
      <w:r w:rsidRPr="00363A0D">
        <w:t xml:space="preserve"> or trade name and a general description of the device including its intended purpose and intended users.</w:t>
      </w:r>
    </w:p>
    <w:p w14:paraId="0DFD4EA6" w14:textId="77777777" w:rsidR="008466A1" w:rsidRPr="00295513" w:rsidRDefault="008466A1" w:rsidP="008466A1">
      <w:pPr>
        <w:pStyle w:val="ListParagraph"/>
        <w:numPr>
          <w:ilvl w:val="0"/>
          <w:numId w:val="1"/>
        </w:numPr>
        <w:jc w:val="both"/>
      </w:pPr>
      <w:r>
        <w:t xml:space="preserve">Provide a </w:t>
      </w:r>
      <w:r w:rsidRPr="00295513">
        <w:t>table listing each variant/model/configuration/component/accessory that is subject of the submission. Include the identifier (e.g., bar code, catalogue, model or part number, UDI) and a statement of its name/description (e.g., Trade name, size, intended use)</w:t>
      </w:r>
    </w:p>
    <w:p w14:paraId="49BEEAFB" w14:textId="77777777" w:rsidR="008466A1" w:rsidRPr="00295513" w:rsidRDefault="008466A1" w:rsidP="008466A1">
      <w:pPr>
        <w:pStyle w:val="ListParagraph"/>
        <w:numPr>
          <w:ilvl w:val="0"/>
          <w:numId w:val="1"/>
        </w:numPr>
        <w:jc w:val="both"/>
      </w:pPr>
      <w:r w:rsidRPr="00295513">
        <w:t>Provide details of the EMDN code</w:t>
      </w:r>
    </w:p>
    <w:p w14:paraId="3C496D42" w14:textId="77777777" w:rsidR="008466A1" w:rsidRPr="00295513" w:rsidRDefault="008466A1" w:rsidP="008466A1">
      <w:pPr>
        <w:pStyle w:val="ListParagraph"/>
        <w:numPr>
          <w:ilvl w:val="0"/>
          <w:numId w:val="1"/>
        </w:numPr>
        <w:jc w:val="both"/>
      </w:pPr>
      <w:r w:rsidRPr="00295513">
        <w:t>Applicable IVDR codes (NANDO) as well as information whether device is for single use only or multiple use shall be included; (refer to Commission Implementing Regulation (EU) 2017/2185).</w:t>
      </w:r>
    </w:p>
    <w:p w14:paraId="206F1F4C" w14:textId="4B79E3D3" w:rsidR="00DE4958" w:rsidRPr="00295513" w:rsidRDefault="00DE4958" w:rsidP="00DE4958">
      <w:pPr>
        <w:pStyle w:val="ListParagraph"/>
        <w:numPr>
          <w:ilvl w:val="0"/>
          <w:numId w:val="1"/>
        </w:numPr>
        <w:jc w:val="both"/>
      </w:pPr>
      <w:r w:rsidRPr="00295513">
        <w:t>The general device description should enable understanding of the design, packaging, sterili</w:t>
      </w:r>
      <w:r w:rsidR="00E10CB5" w:rsidRPr="00295513">
        <w:t>s</w:t>
      </w:r>
      <w:r w:rsidRPr="00295513">
        <w:t>ation, or other characteristics of the device.</w:t>
      </w:r>
      <w:r w:rsidR="00DE651D" w:rsidRPr="00295513">
        <w:t xml:space="preserve"> It should include details of the components where applicable</w:t>
      </w:r>
      <w:r w:rsidR="00350B01" w:rsidRPr="00295513">
        <w:t>.</w:t>
      </w:r>
      <w:r w:rsidR="00EA2F69" w:rsidRPr="00295513">
        <w:t xml:space="preserve"> In the case of </w:t>
      </w:r>
      <w:r w:rsidR="00C77008" w:rsidRPr="00295513">
        <w:t xml:space="preserve">companion </w:t>
      </w:r>
      <w:r w:rsidR="00D9776E" w:rsidRPr="00295513">
        <w:t>diagnostics,</w:t>
      </w:r>
      <w:r w:rsidR="001A01F7" w:rsidRPr="00295513">
        <w:t xml:space="preserve"> it should</w:t>
      </w:r>
      <w:r w:rsidR="00C77008" w:rsidRPr="00295513">
        <w:t xml:space="preserve"> include the associated medicinal product(s)</w:t>
      </w:r>
      <w:r w:rsidR="008515B0" w:rsidRPr="00295513">
        <w:t xml:space="preserve">, </w:t>
      </w:r>
      <w:r w:rsidR="001E44C1" w:rsidRPr="00295513">
        <w:t>including International Non-proprietary Name (INN).</w:t>
      </w:r>
    </w:p>
    <w:p w14:paraId="62105CC8" w14:textId="71EDBE8C" w:rsidR="00DE4958" w:rsidRPr="00295513" w:rsidRDefault="005428BB" w:rsidP="00DE4958">
      <w:pPr>
        <w:pStyle w:val="ListParagraph"/>
        <w:numPr>
          <w:ilvl w:val="0"/>
          <w:numId w:val="1"/>
        </w:numPr>
        <w:jc w:val="both"/>
      </w:pPr>
      <w:r w:rsidRPr="00295513">
        <w:t xml:space="preserve">The intended purpose </w:t>
      </w:r>
      <w:r w:rsidR="005C53E2" w:rsidRPr="00295513">
        <w:t>and/</w:t>
      </w:r>
      <w:r w:rsidRPr="00295513">
        <w:t>or intended use shall provide enough detail to explain the specific medical purpose as defined by IVDR Article 2.</w:t>
      </w:r>
    </w:p>
    <w:p w14:paraId="0D7E6A37" w14:textId="0CC6379D" w:rsidR="00DE4958" w:rsidRDefault="0085334D" w:rsidP="00DE4958">
      <w:pPr>
        <w:pStyle w:val="ListParagraph"/>
        <w:numPr>
          <w:ilvl w:val="0"/>
          <w:numId w:val="1"/>
        </w:numPr>
        <w:jc w:val="both"/>
      </w:pPr>
      <w:r w:rsidRPr="00295513">
        <w:t>Identify the intended users of the device (</w:t>
      </w:r>
      <w:r w:rsidR="00E203D9" w:rsidRPr="00295513">
        <w:t>i.e.,</w:t>
      </w:r>
      <w:r w:rsidR="00C60E59">
        <w:t xml:space="preserve"> laboratory professional,</w:t>
      </w:r>
      <w:r w:rsidR="00E203D9">
        <w:t xml:space="preserve"> h</w:t>
      </w:r>
      <w:r w:rsidR="00246613" w:rsidRPr="00295513">
        <w:t>ealthcare</w:t>
      </w:r>
      <w:r w:rsidRPr="00295513">
        <w:t xml:space="preserve"> professionals or lay persons). Intended users as claimed shall be substantiated by the clinical performance evaluation and in the risk management</w:t>
      </w:r>
      <w:r w:rsidR="0081233C">
        <w:t>,</w:t>
      </w:r>
      <w:r w:rsidRPr="00295513">
        <w:t xml:space="preserve"> </w:t>
      </w:r>
      <w:r w:rsidR="0072139B" w:rsidRPr="00295513">
        <w:t>usability file</w:t>
      </w:r>
      <w:r w:rsidR="0081233C">
        <w:t xml:space="preserve"> </w:t>
      </w:r>
      <w:r w:rsidR="0081233C" w:rsidRPr="00765875">
        <w:t>part of the design file</w:t>
      </w:r>
      <w:r w:rsidR="0072139B" w:rsidRPr="00CC0552">
        <w:t>.</w:t>
      </w:r>
    </w:p>
    <w:p w14:paraId="6856E03A" w14:textId="76C92B72" w:rsidR="00003A3F" w:rsidRPr="00295513" w:rsidRDefault="00003A3F" w:rsidP="00DE4958">
      <w:pPr>
        <w:pStyle w:val="ListParagraph"/>
        <w:numPr>
          <w:ilvl w:val="0"/>
          <w:numId w:val="1"/>
        </w:numPr>
        <w:jc w:val="both"/>
      </w:pPr>
      <w:r>
        <w:t xml:space="preserve">Device name must be the same (and in same language) as listed on the </w:t>
      </w:r>
      <w:r w:rsidR="00102FA1">
        <w:t>application document</w:t>
      </w:r>
      <w:r>
        <w:t>.</w:t>
      </w:r>
    </w:p>
    <w:p w14:paraId="45BD7554" w14:textId="23FB69BF" w:rsidR="00DE4958" w:rsidRDefault="00DE4958" w:rsidP="00DE4958">
      <w:pPr>
        <w:jc w:val="both"/>
        <w:rPr>
          <w:lang w:eastAsia="en-GB"/>
        </w:rPr>
      </w:pPr>
    </w:p>
    <w:p w14:paraId="7F1490BC" w14:textId="63F13DF3" w:rsidR="00E870D0" w:rsidRDefault="00E870D0" w:rsidP="00DE4958">
      <w:pPr>
        <w:jc w:val="both"/>
        <w:rPr>
          <w:lang w:eastAsia="en-GB"/>
        </w:rPr>
      </w:pPr>
      <w:r w:rsidRPr="00295513">
        <w:rPr>
          <w:lang w:eastAsia="en-GB"/>
        </w:rPr>
        <w:t xml:space="preserve">NOTE: </w:t>
      </w:r>
      <w:r w:rsidRPr="00295513">
        <w:rPr>
          <w:i/>
          <w:iCs/>
        </w:rPr>
        <w:t xml:space="preserve">In addition to the </w:t>
      </w:r>
      <w:r w:rsidR="00027466" w:rsidRPr="00295513">
        <w:rPr>
          <w:i/>
          <w:iCs/>
        </w:rPr>
        <w:t xml:space="preserve">conformity assessment </w:t>
      </w:r>
      <w:r w:rsidRPr="00295513">
        <w:rPr>
          <w:i/>
          <w:iCs/>
        </w:rPr>
        <w:t>procedure</w:t>
      </w:r>
      <w:r w:rsidR="00027466" w:rsidRPr="00295513">
        <w:rPr>
          <w:i/>
          <w:iCs/>
        </w:rPr>
        <w:t xml:space="preserve"> </w:t>
      </w:r>
      <w:r w:rsidR="00177F82" w:rsidRPr="00295513">
        <w:rPr>
          <w:i/>
          <w:iCs/>
        </w:rPr>
        <w:t>requirements</w:t>
      </w:r>
      <w:r w:rsidRPr="00295513">
        <w:rPr>
          <w:i/>
          <w:iCs/>
        </w:rPr>
        <w:t xml:space="preserve"> referred to in the </w:t>
      </w:r>
      <w:r w:rsidR="00027466" w:rsidRPr="00295513">
        <w:rPr>
          <w:i/>
          <w:iCs/>
        </w:rPr>
        <w:t>IVDR</w:t>
      </w:r>
      <w:r w:rsidRPr="00295513">
        <w:rPr>
          <w:i/>
          <w:iCs/>
        </w:rPr>
        <w:t>, for companion diagnostics, the notified body shall consult a competent authority designated by the Member States in accordance with Directive 2001/83/EC of the European Parliament and of the Council (1) or the EMA, as applicable</w:t>
      </w:r>
      <w:r w:rsidR="00027466" w:rsidRPr="00295513">
        <w:rPr>
          <w:i/>
          <w:iCs/>
        </w:rPr>
        <w:t xml:space="preserve">. </w:t>
      </w:r>
      <w:r w:rsidR="00177F82" w:rsidRPr="00295513">
        <w:rPr>
          <w:i/>
          <w:iCs/>
        </w:rPr>
        <w:t xml:space="preserve">It is </w:t>
      </w:r>
      <w:r w:rsidR="00740606" w:rsidRPr="00295513">
        <w:rPr>
          <w:i/>
          <w:iCs/>
        </w:rPr>
        <w:t>therefore important</w:t>
      </w:r>
      <w:r w:rsidR="00A02062" w:rsidRPr="00295513">
        <w:rPr>
          <w:i/>
          <w:iCs/>
        </w:rPr>
        <w:t xml:space="preserve"> for the Notified Body reviewer</w:t>
      </w:r>
      <w:r w:rsidR="00740606" w:rsidRPr="00295513">
        <w:rPr>
          <w:i/>
          <w:iCs/>
        </w:rPr>
        <w:t xml:space="preserve"> to know</w:t>
      </w:r>
      <w:r w:rsidR="008C594D" w:rsidRPr="00295513">
        <w:rPr>
          <w:i/>
          <w:iCs/>
        </w:rPr>
        <w:t xml:space="preserve">, as part of the </w:t>
      </w:r>
      <w:r w:rsidR="00B358DB" w:rsidRPr="00295513">
        <w:rPr>
          <w:i/>
          <w:iCs/>
        </w:rPr>
        <w:t>technical dossier submission</w:t>
      </w:r>
      <w:r w:rsidR="008C594D" w:rsidRPr="00295513">
        <w:rPr>
          <w:i/>
          <w:iCs/>
        </w:rPr>
        <w:t xml:space="preserve"> whether the drug has undergone a centralised procedure through the EMA, or a local </w:t>
      </w:r>
      <w:r w:rsidR="00E51E46" w:rsidRPr="00295513">
        <w:rPr>
          <w:i/>
          <w:iCs/>
        </w:rPr>
        <w:t>procedure with competent authority designated by the Member States, that has approved the drug.</w:t>
      </w:r>
    </w:p>
    <w:p w14:paraId="7B99263D" w14:textId="77777777" w:rsidR="00E870D0" w:rsidRDefault="00E870D0" w:rsidP="00DE4958">
      <w:pPr>
        <w:jc w:val="both"/>
        <w:rPr>
          <w:lang w:eastAsia="en-GB"/>
        </w:rPr>
      </w:pPr>
    </w:p>
    <w:p w14:paraId="104AFDF2" w14:textId="135EB314" w:rsidR="00DE4958" w:rsidRDefault="00DE4958" w:rsidP="00DE4958">
      <w:pPr>
        <w:jc w:val="both"/>
        <w:rPr>
          <w:lang w:eastAsia="en-GB"/>
        </w:rPr>
      </w:pPr>
      <w:r w:rsidRPr="00B5186E">
        <w:rPr>
          <w:lang w:eastAsia="en-GB"/>
        </w:rPr>
        <w:t>(b) the Basic UDI-DI as referred to in Part C of Annex VI assigned by the manufacturer to the device.</w:t>
      </w:r>
    </w:p>
    <w:p w14:paraId="3BDBD6E3" w14:textId="77777777" w:rsidR="001F6399" w:rsidRDefault="001F6399" w:rsidP="001F6399">
      <w:pPr>
        <w:pStyle w:val="ListParagraph"/>
        <w:numPr>
          <w:ilvl w:val="0"/>
          <w:numId w:val="1"/>
        </w:numPr>
        <w:jc w:val="both"/>
        <w:rPr>
          <w:rFonts w:asciiTheme="minorHAnsi" w:hAnsiTheme="minorHAnsi" w:cstheme="minorBidi"/>
          <w:lang w:eastAsia="en-GB"/>
        </w:rPr>
      </w:pPr>
      <w:r>
        <w:rPr>
          <w:rFonts w:asciiTheme="minorHAnsi" w:hAnsiTheme="minorHAnsi" w:cstheme="minorBidi"/>
          <w:lang w:eastAsia="en-GB"/>
        </w:rPr>
        <w:t>The Basic UDI-DI must be consistent throughout the technical documentation</w:t>
      </w:r>
    </w:p>
    <w:p w14:paraId="7BCFA66A" w14:textId="77777777" w:rsidR="001F6399" w:rsidRDefault="001F6399" w:rsidP="001F6399">
      <w:pPr>
        <w:pStyle w:val="ListParagraph"/>
        <w:numPr>
          <w:ilvl w:val="0"/>
          <w:numId w:val="1"/>
        </w:numPr>
        <w:jc w:val="both"/>
        <w:rPr>
          <w:rFonts w:asciiTheme="minorHAnsi" w:hAnsiTheme="minorHAnsi" w:cstheme="minorBidi"/>
          <w:lang w:eastAsia="en-GB"/>
        </w:rPr>
      </w:pPr>
      <w:r>
        <w:rPr>
          <w:rFonts w:asciiTheme="minorHAnsi" w:hAnsiTheme="minorHAnsi" w:cstheme="minorBidi"/>
          <w:lang w:eastAsia="en-GB"/>
        </w:rPr>
        <w:t>For devices grouped under one basic UDI-DI number please describe the differences to demonstrate how these falls under the same group.</w:t>
      </w:r>
    </w:p>
    <w:p w14:paraId="3F550C20" w14:textId="114FA675" w:rsidR="008D5AB5" w:rsidRPr="008D5AB5" w:rsidRDefault="001F6399" w:rsidP="00DE4958">
      <w:pPr>
        <w:pStyle w:val="ListParagraph"/>
        <w:numPr>
          <w:ilvl w:val="0"/>
          <w:numId w:val="1"/>
        </w:numPr>
        <w:jc w:val="both"/>
        <w:rPr>
          <w:rFonts w:asciiTheme="minorHAnsi" w:hAnsiTheme="minorHAnsi" w:cstheme="minorBidi"/>
          <w:lang w:eastAsia="en-GB"/>
        </w:rPr>
      </w:pPr>
      <w:r>
        <w:rPr>
          <w:rFonts w:asciiTheme="minorHAnsi" w:hAnsiTheme="minorHAnsi" w:cstheme="minorBidi"/>
          <w:lang w:eastAsia="en-GB"/>
        </w:rPr>
        <w:t>See</w:t>
      </w:r>
      <w:r w:rsidR="008D5AB5" w:rsidRPr="008D5AB5">
        <w:rPr>
          <w:rFonts w:asciiTheme="minorHAnsi" w:hAnsiTheme="minorHAnsi" w:cstheme="minorBidi"/>
          <w:lang w:eastAsia="en-GB"/>
        </w:rPr>
        <w:t xml:space="preserve"> MDCG 2018-1 for further </w:t>
      </w:r>
      <w:r w:rsidR="007919E0" w:rsidRPr="00295513">
        <w:t>guidance.</w:t>
      </w:r>
    </w:p>
    <w:p w14:paraId="1048AC72" w14:textId="77777777" w:rsidR="00DE4958" w:rsidRDefault="00DE4958" w:rsidP="00DE4958">
      <w:pPr>
        <w:jc w:val="both"/>
        <w:rPr>
          <w:lang w:eastAsia="en-GB"/>
        </w:rPr>
      </w:pPr>
    </w:p>
    <w:p w14:paraId="25CD07C7" w14:textId="77777777" w:rsidR="00A77B0A" w:rsidRDefault="00DE4958" w:rsidP="00A77B0A">
      <w:pPr>
        <w:spacing w:after="0" w:line="240" w:lineRule="auto"/>
        <w:jc w:val="both"/>
        <w:rPr>
          <w:lang w:eastAsia="en-GB"/>
        </w:rPr>
      </w:pPr>
      <w:r w:rsidRPr="00443DC9">
        <w:rPr>
          <w:lang w:eastAsia="en-GB"/>
        </w:rPr>
        <w:t xml:space="preserve">(c) </w:t>
      </w:r>
      <w:r w:rsidRPr="00363A0D">
        <w:rPr>
          <w:lang w:eastAsia="en-GB"/>
        </w:rPr>
        <w:t xml:space="preserve">the intended </w:t>
      </w:r>
      <w:r w:rsidR="00E628F1" w:rsidRPr="00363A0D">
        <w:rPr>
          <w:lang w:eastAsia="en-GB"/>
        </w:rPr>
        <w:t>purpose of the device</w:t>
      </w:r>
      <w:r w:rsidR="00DE7FF0" w:rsidRPr="00363A0D">
        <w:rPr>
          <w:lang w:eastAsia="en-GB"/>
        </w:rPr>
        <w:t xml:space="preserve"> which may include information on:</w:t>
      </w:r>
      <w:r w:rsidR="00DE7FF0">
        <w:rPr>
          <w:lang w:eastAsia="en-GB"/>
        </w:rPr>
        <w:t xml:space="preserve"> </w:t>
      </w:r>
    </w:p>
    <w:p w14:paraId="0792AA38" w14:textId="2FDC329C" w:rsidR="00A77B0A" w:rsidRDefault="00A77B0A" w:rsidP="00A77B0A">
      <w:pPr>
        <w:spacing w:after="0" w:line="240" w:lineRule="auto"/>
        <w:ind w:left="851" w:hanging="283"/>
        <w:jc w:val="both"/>
        <w:rPr>
          <w:lang w:eastAsia="en-GB"/>
        </w:rPr>
      </w:pPr>
      <w:r>
        <w:rPr>
          <w:lang w:eastAsia="en-GB"/>
        </w:rPr>
        <w:t xml:space="preserve">(i) </w:t>
      </w:r>
      <w:r>
        <w:rPr>
          <w:lang w:eastAsia="en-GB"/>
        </w:rPr>
        <w:tab/>
        <w:t xml:space="preserve">what is to be detected and/or </w:t>
      </w:r>
      <w:proofErr w:type="gramStart"/>
      <w:r>
        <w:rPr>
          <w:lang w:eastAsia="en-GB"/>
        </w:rPr>
        <w:t>measured;</w:t>
      </w:r>
      <w:proofErr w:type="gramEnd"/>
    </w:p>
    <w:p w14:paraId="2586E0D4" w14:textId="21867756" w:rsidR="00A77B0A" w:rsidRDefault="00A77B0A" w:rsidP="00A77B0A">
      <w:pPr>
        <w:spacing w:after="0" w:line="240" w:lineRule="auto"/>
        <w:ind w:left="851" w:hanging="283"/>
        <w:jc w:val="both"/>
        <w:rPr>
          <w:lang w:eastAsia="en-GB"/>
        </w:rPr>
      </w:pPr>
      <w:r>
        <w:rPr>
          <w:lang w:eastAsia="en-GB"/>
        </w:rPr>
        <w:lastRenderedPageBreak/>
        <w:t xml:space="preserve">(ii) its function such as screening, monitoring, diagnosis or aid to diagnosis, prognosis, prediction, companion </w:t>
      </w:r>
      <w:proofErr w:type="gramStart"/>
      <w:r>
        <w:rPr>
          <w:lang w:eastAsia="en-GB"/>
        </w:rPr>
        <w:t>diagnostic;</w:t>
      </w:r>
      <w:proofErr w:type="gramEnd"/>
    </w:p>
    <w:p w14:paraId="426BFD48" w14:textId="078383FC" w:rsidR="00A77B0A" w:rsidRDefault="00A77B0A" w:rsidP="00A77B0A">
      <w:pPr>
        <w:spacing w:after="0" w:line="240" w:lineRule="auto"/>
        <w:ind w:left="851" w:hanging="283"/>
        <w:jc w:val="both"/>
        <w:rPr>
          <w:lang w:eastAsia="en-GB"/>
        </w:rPr>
      </w:pPr>
      <w:r>
        <w:rPr>
          <w:lang w:eastAsia="en-GB"/>
        </w:rPr>
        <w:t xml:space="preserve">(iii) the specific disorder, condition or risk factor of interest that it is intended to detect, define or </w:t>
      </w:r>
      <w:proofErr w:type="gramStart"/>
      <w:r>
        <w:rPr>
          <w:lang w:eastAsia="en-GB"/>
        </w:rPr>
        <w:t>differentiate;</w:t>
      </w:r>
      <w:proofErr w:type="gramEnd"/>
    </w:p>
    <w:p w14:paraId="43E08BF2" w14:textId="77777777" w:rsidR="00A77B0A" w:rsidRDefault="00A77B0A" w:rsidP="00A77B0A">
      <w:pPr>
        <w:spacing w:after="0" w:line="240" w:lineRule="auto"/>
        <w:ind w:left="851" w:hanging="283"/>
        <w:jc w:val="both"/>
        <w:rPr>
          <w:lang w:eastAsia="en-GB"/>
        </w:rPr>
      </w:pPr>
      <w:r>
        <w:rPr>
          <w:lang w:eastAsia="en-GB"/>
        </w:rPr>
        <w:t xml:space="preserve">(iv) whether it is automated or </w:t>
      </w:r>
      <w:proofErr w:type="gramStart"/>
      <w:r>
        <w:rPr>
          <w:lang w:eastAsia="en-GB"/>
        </w:rPr>
        <w:t>not;</w:t>
      </w:r>
      <w:proofErr w:type="gramEnd"/>
    </w:p>
    <w:p w14:paraId="1865A61F" w14:textId="3E9CE6EC" w:rsidR="00A77B0A" w:rsidRDefault="00A77B0A" w:rsidP="00A77B0A">
      <w:pPr>
        <w:spacing w:after="0" w:line="240" w:lineRule="auto"/>
        <w:ind w:left="851" w:hanging="283"/>
        <w:jc w:val="both"/>
        <w:rPr>
          <w:lang w:eastAsia="en-GB"/>
        </w:rPr>
      </w:pPr>
      <w:r>
        <w:rPr>
          <w:lang w:eastAsia="en-GB"/>
        </w:rPr>
        <w:t xml:space="preserve">(v) </w:t>
      </w:r>
      <w:r>
        <w:rPr>
          <w:lang w:eastAsia="en-GB"/>
        </w:rPr>
        <w:tab/>
        <w:t xml:space="preserve">whether it is qualitative, semi-quantitative or </w:t>
      </w:r>
      <w:proofErr w:type="gramStart"/>
      <w:r>
        <w:rPr>
          <w:lang w:eastAsia="en-GB"/>
        </w:rPr>
        <w:t>quantitative;</w:t>
      </w:r>
      <w:proofErr w:type="gramEnd"/>
    </w:p>
    <w:p w14:paraId="0EA2B99F" w14:textId="77777777" w:rsidR="00A77B0A" w:rsidRDefault="00A77B0A" w:rsidP="00A77B0A">
      <w:pPr>
        <w:spacing w:after="0" w:line="240" w:lineRule="auto"/>
        <w:ind w:left="851" w:hanging="283"/>
        <w:jc w:val="both"/>
        <w:rPr>
          <w:lang w:eastAsia="en-GB"/>
        </w:rPr>
      </w:pPr>
      <w:r>
        <w:rPr>
          <w:lang w:eastAsia="en-GB"/>
        </w:rPr>
        <w:t xml:space="preserve">(vi) the type of specimen(s) </w:t>
      </w:r>
      <w:proofErr w:type="gramStart"/>
      <w:r>
        <w:rPr>
          <w:lang w:eastAsia="en-GB"/>
        </w:rPr>
        <w:t>required;</w:t>
      </w:r>
      <w:proofErr w:type="gramEnd"/>
    </w:p>
    <w:p w14:paraId="13B7D1BF" w14:textId="77777777" w:rsidR="00A77B0A" w:rsidRPr="00295513" w:rsidRDefault="00A77B0A" w:rsidP="00A77B0A">
      <w:pPr>
        <w:spacing w:after="0" w:line="240" w:lineRule="auto"/>
        <w:ind w:left="851" w:hanging="283"/>
        <w:jc w:val="both"/>
        <w:rPr>
          <w:lang w:eastAsia="en-GB"/>
        </w:rPr>
      </w:pPr>
      <w:r>
        <w:rPr>
          <w:lang w:eastAsia="en-GB"/>
        </w:rPr>
        <w:t xml:space="preserve">(vii) </w:t>
      </w:r>
      <w:r w:rsidRPr="00295513">
        <w:rPr>
          <w:lang w:eastAsia="en-GB"/>
        </w:rPr>
        <w:t xml:space="preserve">where applicable, the testing </w:t>
      </w:r>
      <w:proofErr w:type="gramStart"/>
      <w:r w:rsidRPr="00295513">
        <w:rPr>
          <w:lang w:eastAsia="en-GB"/>
        </w:rPr>
        <w:t>population;</w:t>
      </w:r>
      <w:proofErr w:type="gramEnd"/>
    </w:p>
    <w:p w14:paraId="0DF63CB8" w14:textId="77777777" w:rsidR="00A77B0A" w:rsidRPr="00295513" w:rsidRDefault="00A77B0A" w:rsidP="00A77B0A">
      <w:pPr>
        <w:spacing w:after="0" w:line="240" w:lineRule="auto"/>
        <w:ind w:left="851" w:hanging="283"/>
        <w:jc w:val="both"/>
        <w:rPr>
          <w:lang w:eastAsia="en-GB"/>
        </w:rPr>
      </w:pPr>
      <w:r w:rsidRPr="00295513">
        <w:rPr>
          <w:lang w:eastAsia="en-GB"/>
        </w:rPr>
        <w:t xml:space="preserve">(viii) the intended </w:t>
      </w:r>
      <w:proofErr w:type="gramStart"/>
      <w:r w:rsidRPr="00295513">
        <w:rPr>
          <w:lang w:eastAsia="en-GB"/>
        </w:rPr>
        <w:t>user;</w:t>
      </w:r>
      <w:proofErr w:type="gramEnd"/>
    </w:p>
    <w:p w14:paraId="4F0C4CFB" w14:textId="01455658" w:rsidR="00DE4958" w:rsidRPr="00295513" w:rsidRDefault="00A77B0A" w:rsidP="00A77B0A">
      <w:pPr>
        <w:spacing w:after="0" w:line="240" w:lineRule="auto"/>
        <w:ind w:left="851" w:hanging="283"/>
        <w:jc w:val="both"/>
        <w:rPr>
          <w:lang w:eastAsia="en-GB"/>
        </w:rPr>
      </w:pPr>
      <w:r w:rsidRPr="00295513">
        <w:rPr>
          <w:lang w:eastAsia="en-GB"/>
        </w:rPr>
        <w:t xml:space="preserve">(ix) in addition, for companion diagnostics, the relevant target </w:t>
      </w:r>
      <w:proofErr w:type="gramStart"/>
      <w:r w:rsidRPr="00295513">
        <w:rPr>
          <w:lang w:eastAsia="en-GB"/>
        </w:rPr>
        <w:t>population</w:t>
      </w:r>
      <w:proofErr w:type="gramEnd"/>
      <w:r w:rsidRPr="00295513">
        <w:rPr>
          <w:lang w:eastAsia="en-GB"/>
        </w:rPr>
        <w:t xml:space="preserve"> and the associated medicinal product(s)</w:t>
      </w:r>
      <w:r w:rsidR="00AA69B9" w:rsidRPr="00295513">
        <w:rPr>
          <w:lang w:eastAsia="en-GB"/>
        </w:rPr>
        <w:t>, including INN</w:t>
      </w:r>
      <w:r w:rsidRPr="00295513">
        <w:rPr>
          <w:lang w:eastAsia="en-GB"/>
        </w:rPr>
        <w:t>.</w:t>
      </w:r>
    </w:p>
    <w:p w14:paraId="25F22289" w14:textId="77777777" w:rsidR="00DE4958" w:rsidRPr="00295513" w:rsidRDefault="00DE4958" w:rsidP="00DE4958">
      <w:pPr>
        <w:jc w:val="both"/>
        <w:rPr>
          <w:lang w:eastAsia="en-GB"/>
        </w:rPr>
      </w:pPr>
    </w:p>
    <w:p w14:paraId="614BA36D" w14:textId="040564D9" w:rsidR="005A4548" w:rsidRPr="00295513" w:rsidRDefault="005A4548" w:rsidP="00DE4958">
      <w:pPr>
        <w:pStyle w:val="ListParagraph"/>
        <w:numPr>
          <w:ilvl w:val="0"/>
          <w:numId w:val="1"/>
        </w:numPr>
        <w:jc w:val="both"/>
        <w:rPr>
          <w:rFonts w:asciiTheme="minorHAnsi" w:hAnsiTheme="minorHAnsi" w:cstheme="minorBidi"/>
          <w:lang w:eastAsia="en-GB"/>
        </w:rPr>
      </w:pPr>
      <w:r w:rsidRPr="00295513">
        <w:rPr>
          <w:rFonts w:asciiTheme="minorHAnsi" w:hAnsiTheme="minorHAnsi" w:cstheme="minorBidi"/>
          <w:lang w:eastAsia="en-GB"/>
        </w:rPr>
        <w:t>The IVDR refers to Intended purpose and Intended Use. These are understood to have the same meaning.</w:t>
      </w:r>
    </w:p>
    <w:p w14:paraId="46187BE7" w14:textId="0477B129" w:rsidR="005475C8" w:rsidRPr="00295513" w:rsidRDefault="00DE4958" w:rsidP="00DE4958">
      <w:pPr>
        <w:pStyle w:val="ListParagraph"/>
        <w:numPr>
          <w:ilvl w:val="0"/>
          <w:numId w:val="1"/>
        </w:numPr>
        <w:jc w:val="both"/>
        <w:rPr>
          <w:rFonts w:asciiTheme="minorHAnsi" w:hAnsiTheme="minorHAnsi" w:cstheme="minorBidi"/>
          <w:lang w:eastAsia="en-GB"/>
        </w:rPr>
      </w:pPr>
      <w:r w:rsidRPr="00295513">
        <w:rPr>
          <w:rFonts w:asciiTheme="minorHAnsi" w:hAnsiTheme="minorHAnsi" w:cstheme="minorBidi"/>
          <w:lang w:eastAsia="en-GB"/>
        </w:rPr>
        <w:t>The Technical Documentation shall include intended patient population</w:t>
      </w:r>
      <w:r w:rsidR="00682F4F" w:rsidRPr="00295513">
        <w:rPr>
          <w:rFonts w:asciiTheme="minorHAnsi" w:hAnsiTheme="minorHAnsi" w:cstheme="minorBidi"/>
          <w:lang w:eastAsia="en-GB"/>
        </w:rPr>
        <w:t>. If no specific testing population is stated in the intended purpose, it is understood that the device is to be used without limitation.</w:t>
      </w:r>
    </w:p>
    <w:p w14:paraId="13B84137" w14:textId="77777777" w:rsidR="001F6399" w:rsidRPr="00295513" w:rsidRDefault="001F6399" w:rsidP="001F6399">
      <w:pPr>
        <w:pStyle w:val="ListParagraph"/>
        <w:numPr>
          <w:ilvl w:val="0"/>
          <w:numId w:val="1"/>
        </w:numPr>
        <w:jc w:val="both"/>
        <w:rPr>
          <w:rFonts w:asciiTheme="minorHAnsi" w:hAnsiTheme="minorHAnsi" w:cstheme="minorBidi"/>
          <w:lang w:eastAsia="en-GB"/>
        </w:rPr>
      </w:pPr>
      <w:r w:rsidRPr="00295513">
        <w:rPr>
          <w:rFonts w:asciiTheme="minorHAnsi" w:hAnsiTheme="minorHAnsi" w:cstheme="minorBidi"/>
          <w:lang w:eastAsia="en-GB"/>
        </w:rPr>
        <w:t>Where there is a foreseeable risk that the tests may be misused</w:t>
      </w:r>
      <w:r>
        <w:rPr>
          <w:rFonts w:asciiTheme="minorHAnsi" w:hAnsiTheme="minorHAnsi" w:cstheme="minorBidi"/>
          <w:lang w:eastAsia="en-GB"/>
        </w:rPr>
        <w:t>,</w:t>
      </w:r>
      <w:r w:rsidRPr="00295513">
        <w:rPr>
          <w:rFonts w:asciiTheme="minorHAnsi" w:hAnsiTheme="minorHAnsi" w:cstheme="minorBidi"/>
          <w:lang w:eastAsia="en-GB"/>
        </w:rPr>
        <w:t xml:space="preserve"> a clear limitation of use should be included in the IFU, e.g. “This test device is not intended to be a first-line device to be used for screening for transmissible agents”. This information should be reflected in the technical documentation as well.</w:t>
      </w:r>
    </w:p>
    <w:p w14:paraId="60720152" w14:textId="77777777" w:rsidR="00BA2C8B" w:rsidRPr="00295513" w:rsidRDefault="00BA2C8B" w:rsidP="00BA2C8B">
      <w:pPr>
        <w:pStyle w:val="ListParagraph"/>
        <w:numPr>
          <w:ilvl w:val="0"/>
          <w:numId w:val="1"/>
        </w:numPr>
        <w:jc w:val="both"/>
        <w:rPr>
          <w:rFonts w:asciiTheme="minorHAnsi" w:hAnsiTheme="minorHAnsi" w:cstheme="minorBidi"/>
          <w:lang w:eastAsia="en-GB"/>
        </w:rPr>
      </w:pPr>
      <w:r w:rsidRPr="00295513">
        <w:rPr>
          <w:rFonts w:asciiTheme="minorHAnsi" w:hAnsiTheme="minorHAnsi" w:cstheme="minorBidi"/>
          <w:lang w:eastAsia="en-GB"/>
        </w:rPr>
        <w:t xml:space="preserve">If the application includes a change to the intended use, all sections of the file should be reviewed for potential impact. </w:t>
      </w:r>
    </w:p>
    <w:p w14:paraId="20FF1823" w14:textId="77777777" w:rsidR="00C12BA2" w:rsidRPr="00295513" w:rsidRDefault="00C12BA2" w:rsidP="00C12BA2">
      <w:pPr>
        <w:pStyle w:val="ListParagraph"/>
        <w:jc w:val="both"/>
        <w:rPr>
          <w:rFonts w:asciiTheme="minorHAnsi" w:hAnsiTheme="minorHAnsi" w:cstheme="minorBidi"/>
          <w:lang w:eastAsia="en-GB"/>
        </w:rPr>
      </w:pPr>
    </w:p>
    <w:p w14:paraId="535A89F4" w14:textId="7DEF01DB" w:rsidR="00DE4958" w:rsidRDefault="00074424" w:rsidP="00DE4958">
      <w:pPr>
        <w:jc w:val="both"/>
        <w:rPr>
          <w:i/>
          <w:iCs/>
        </w:rPr>
      </w:pPr>
      <w:r w:rsidRPr="00295513">
        <w:rPr>
          <w:i/>
          <w:iCs/>
        </w:rPr>
        <w:t>Notes</w:t>
      </w:r>
      <w:r w:rsidR="00605B09" w:rsidRPr="00295513">
        <w:rPr>
          <w:i/>
          <w:iCs/>
        </w:rPr>
        <w:t xml:space="preserve">: </w:t>
      </w:r>
      <w:r w:rsidR="00D1534E" w:rsidRPr="00295513">
        <w:rPr>
          <w:i/>
          <w:iCs/>
          <w:lang w:eastAsia="en-GB"/>
        </w:rPr>
        <w:t>The intended user and use environment should be clearly described within the technical documentation. T</w:t>
      </w:r>
      <w:r w:rsidR="00605B09" w:rsidRPr="00295513">
        <w:rPr>
          <w:i/>
          <w:iCs/>
        </w:rPr>
        <w:t xml:space="preserve">he intended use, </w:t>
      </w:r>
      <w:r w:rsidR="00065D7E" w:rsidRPr="00295513">
        <w:rPr>
          <w:i/>
          <w:iCs/>
        </w:rPr>
        <w:t xml:space="preserve">user, target population and </w:t>
      </w:r>
      <w:r w:rsidR="00C12BA2" w:rsidRPr="00295513">
        <w:rPr>
          <w:i/>
          <w:iCs/>
        </w:rPr>
        <w:t>clinical condition / physiological state</w:t>
      </w:r>
      <w:r w:rsidR="00065D7E" w:rsidRPr="00295513">
        <w:rPr>
          <w:i/>
          <w:iCs/>
        </w:rPr>
        <w:t xml:space="preserve"> must be su</w:t>
      </w:r>
      <w:r w:rsidR="005951F7" w:rsidRPr="00295513">
        <w:rPr>
          <w:i/>
          <w:iCs/>
        </w:rPr>
        <w:t>pported</w:t>
      </w:r>
      <w:r w:rsidR="00065D7E" w:rsidRPr="00295513">
        <w:rPr>
          <w:i/>
          <w:iCs/>
        </w:rPr>
        <w:t xml:space="preserve"> by the</w:t>
      </w:r>
      <w:r w:rsidR="005951F7" w:rsidRPr="00295513">
        <w:rPr>
          <w:i/>
          <w:iCs/>
        </w:rPr>
        <w:t xml:space="preserve"> results of the</w:t>
      </w:r>
      <w:r w:rsidR="00065D7E" w:rsidRPr="00295513">
        <w:rPr>
          <w:i/>
          <w:iCs/>
        </w:rPr>
        <w:t xml:space="preserve"> clinical perform</w:t>
      </w:r>
      <w:r w:rsidR="00065D7E" w:rsidRPr="00C12BA2">
        <w:rPr>
          <w:i/>
          <w:iCs/>
        </w:rPr>
        <w:t>ance evaluation.</w:t>
      </w:r>
    </w:p>
    <w:p w14:paraId="463D980C" w14:textId="77777777" w:rsidR="00D1534E" w:rsidRDefault="00D1534E" w:rsidP="00DE4958">
      <w:pPr>
        <w:jc w:val="both"/>
        <w:rPr>
          <w:i/>
          <w:iCs/>
        </w:rPr>
      </w:pPr>
    </w:p>
    <w:p w14:paraId="536B24B0" w14:textId="2CDFF6C7" w:rsidR="00DE4958" w:rsidRDefault="00DE4958" w:rsidP="00DE4958">
      <w:pPr>
        <w:jc w:val="both"/>
      </w:pPr>
      <w:r w:rsidRPr="001110CA">
        <w:t xml:space="preserve">(d) </w:t>
      </w:r>
      <w:r w:rsidR="00AA092C" w:rsidRPr="00AA092C">
        <w:t>the description of the principle of the assay method or the principles of operation of the instrument</w:t>
      </w:r>
      <w:r w:rsidRPr="001110CA">
        <w:t>.</w:t>
      </w:r>
    </w:p>
    <w:p w14:paraId="270AEFAF" w14:textId="44291968" w:rsidR="005109FC" w:rsidRDefault="00EC0042" w:rsidP="002D0532">
      <w:pPr>
        <w:pStyle w:val="ListParagraph"/>
        <w:numPr>
          <w:ilvl w:val="0"/>
          <w:numId w:val="17"/>
        </w:numPr>
        <w:jc w:val="both"/>
      </w:pPr>
      <w:r>
        <w:t>P</w:t>
      </w:r>
      <w:r w:rsidRPr="00EC0042">
        <w:t>rovide a detailed description of the principle of the assay method.</w:t>
      </w:r>
    </w:p>
    <w:p w14:paraId="36E43F29" w14:textId="77777777" w:rsidR="00A70EB0" w:rsidRDefault="00A70EB0" w:rsidP="00DE4958">
      <w:pPr>
        <w:jc w:val="both"/>
      </w:pPr>
    </w:p>
    <w:p w14:paraId="506B65FA" w14:textId="77777777" w:rsidR="00DE4958" w:rsidRPr="00295513" w:rsidRDefault="00DE4958" w:rsidP="00DE4958">
      <w:pPr>
        <w:jc w:val="both"/>
      </w:pPr>
      <w:r w:rsidRPr="00295513">
        <w:t>(e) the rationale for the qualification of the product as a device.</w:t>
      </w:r>
    </w:p>
    <w:p w14:paraId="33C6031E" w14:textId="6319F7DC" w:rsidR="00EF462D" w:rsidRPr="00295513" w:rsidRDefault="00DE4958" w:rsidP="00EF462D">
      <w:pPr>
        <w:pStyle w:val="ListParagraph"/>
        <w:numPr>
          <w:ilvl w:val="0"/>
          <w:numId w:val="18"/>
        </w:numPr>
        <w:ind w:left="709" w:hanging="425"/>
        <w:jc w:val="both"/>
      </w:pPr>
      <w:r w:rsidRPr="00295513">
        <w:t xml:space="preserve">Per </w:t>
      </w:r>
      <w:r w:rsidR="00AA092C" w:rsidRPr="00295513">
        <w:t>IV</w:t>
      </w:r>
      <w:r w:rsidRPr="00295513">
        <w:t>DR, Article 2, explain how the product qualifies as a</w:t>
      </w:r>
      <w:r w:rsidR="00AA092C" w:rsidRPr="00295513">
        <w:t>n IVD</w:t>
      </w:r>
      <w:r w:rsidRPr="00295513">
        <w:t>.</w:t>
      </w:r>
      <w:r w:rsidR="00A916B8" w:rsidRPr="00295513">
        <w:t xml:space="preserve"> This</w:t>
      </w:r>
      <w:r w:rsidR="00025217">
        <w:t xml:space="preserve"> is</w:t>
      </w:r>
      <w:r w:rsidR="00A916B8" w:rsidRPr="00295513">
        <w:t xml:space="preserve"> especially important for </w:t>
      </w:r>
      <w:r w:rsidR="004014E4" w:rsidRPr="00295513">
        <w:t xml:space="preserve">software as a medical </w:t>
      </w:r>
      <w:r w:rsidR="00AA01FE" w:rsidRPr="00295513">
        <w:t>device since</w:t>
      </w:r>
      <w:r w:rsidR="004014E4" w:rsidRPr="00295513">
        <w:t xml:space="preserve"> both can easily be qualified</w:t>
      </w:r>
      <w:r w:rsidR="004A2EA7" w:rsidRPr="00295513">
        <w:t xml:space="preserve"> to fall under the MDR</w:t>
      </w:r>
      <w:r w:rsidR="00852EB8" w:rsidRPr="00295513">
        <w:t xml:space="preserve"> or IVDR. </w:t>
      </w:r>
      <w:r w:rsidR="00EF462D" w:rsidRPr="00295513">
        <w:t>Refer also to MDCG 20</w:t>
      </w:r>
      <w:r w:rsidR="00D4745F" w:rsidRPr="00295513">
        <w:t>19</w:t>
      </w:r>
      <w:r w:rsidR="00EF462D" w:rsidRPr="00295513">
        <w:t>-1</w:t>
      </w:r>
      <w:r w:rsidR="00D4745F" w:rsidRPr="00295513">
        <w:t>1</w:t>
      </w:r>
      <w:r w:rsidR="00EF462D" w:rsidRPr="00295513">
        <w:t xml:space="preserve"> for further guidance.</w:t>
      </w:r>
    </w:p>
    <w:p w14:paraId="557B4B0D" w14:textId="77777777" w:rsidR="005E595D" w:rsidRPr="00295513" w:rsidRDefault="006617D3" w:rsidP="00D14296">
      <w:pPr>
        <w:pStyle w:val="ListParagraph"/>
        <w:numPr>
          <w:ilvl w:val="0"/>
          <w:numId w:val="18"/>
        </w:numPr>
        <w:ind w:left="709" w:hanging="425"/>
        <w:jc w:val="both"/>
      </w:pPr>
      <w:r w:rsidRPr="00295513">
        <w:t xml:space="preserve">IVD’s that do </w:t>
      </w:r>
      <w:r w:rsidR="00D16349" w:rsidRPr="00295513">
        <w:t>NOT</w:t>
      </w:r>
      <w:r w:rsidRPr="00295513">
        <w:t xml:space="preserve"> fall under the</w:t>
      </w:r>
      <w:r w:rsidR="00D16349" w:rsidRPr="00295513">
        <w:t xml:space="preserve"> definitions per Article 2</w:t>
      </w:r>
      <w:r w:rsidRPr="00295513">
        <w:t xml:space="preserve"> IVDR are: </w:t>
      </w:r>
    </w:p>
    <w:p w14:paraId="6954BE7C" w14:textId="52706FDE" w:rsidR="005E595D" w:rsidRPr="00295513" w:rsidRDefault="006617D3" w:rsidP="005E595D">
      <w:pPr>
        <w:pStyle w:val="ListParagraph"/>
        <w:numPr>
          <w:ilvl w:val="1"/>
          <w:numId w:val="18"/>
        </w:numPr>
        <w:ind w:left="1134"/>
        <w:jc w:val="both"/>
      </w:pPr>
      <w:r w:rsidRPr="00295513">
        <w:t>products for general laboratory use or research-use only products,</w:t>
      </w:r>
      <w:r w:rsidR="00A97623" w:rsidRPr="00D76B84">
        <w:t xml:space="preserve"> unless such </w:t>
      </w:r>
      <w:r w:rsidR="00D76B84" w:rsidRPr="00D76B84">
        <w:t xml:space="preserve">products, </w:t>
      </w:r>
      <w:r w:rsidR="00D76B84" w:rsidRPr="00295513">
        <w:t>in</w:t>
      </w:r>
      <w:r w:rsidR="00BD1E32" w:rsidRPr="00295513">
        <w:t xml:space="preserve"> view of their characteristics, are specifically intended by their manufacturer to be used for in vitro diagnostic </w:t>
      </w:r>
      <w:r w:rsidR="00740AEF" w:rsidRPr="00295513">
        <w:t>examination.</w:t>
      </w:r>
      <w:r w:rsidRPr="00295513">
        <w:t xml:space="preserve"> </w:t>
      </w:r>
    </w:p>
    <w:p w14:paraId="298E4E2B" w14:textId="77777777" w:rsidR="005E595D" w:rsidRPr="00295513" w:rsidRDefault="006617D3" w:rsidP="005E595D">
      <w:pPr>
        <w:pStyle w:val="ListParagraph"/>
        <w:numPr>
          <w:ilvl w:val="1"/>
          <w:numId w:val="18"/>
        </w:numPr>
        <w:ind w:left="1134"/>
        <w:jc w:val="both"/>
      </w:pPr>
      <w:r w:rsidRPr="00295513">
        <w:t xml:space="preserve">invasive sampling products or products which are directly applied to the human body for the purpose of obtaining a specimen, </w:t>
      </w:r>
    </w:p>
    <w:p w14:paraId="5774B85C" w14:textId="77777777" w:rsidR="00EC7AC5" w:rsidRPr="00295513" w:rsidRDefault="006617D3" w:rsidP="005E595D">
      <w:pPr>
        <w:pStyle w:val="ListParagraph"/>
        <w:numPr>
          <w:ilvl w:val="1"/>
          <w:numId w:val="18"/>
        </w:numPr>
        <w:ind w:left="1134"/>
        <w:jc w:val="both"/>
      </w:pPr>
      <w:r w:rsidRPr="00295513">
        <w:t xml:space="preserve">internationally certified reference materials and materials used for external quality assessment schemes. </w:t>
      </w:r>
    </w:p>
    <w:p w14:paraId="4C54065B" w14:textId="5DDD3421" w:rsidR="006617D3" w:rsidRPr="00295513" w:rsidRDefault="006617D3" w:rsidP="00EC7AC5">
      <w:pPr>
        <w:pStyle w:val="ListParagraph"/>
        <w:numPr>
          <w:ilvl w:val="0"/>
          <w:numId w:val="18"/>
        </w:numPr>
        <w:ind w:left="709" w:hanging="425"/>
        <w:jc w:val="both"/>
      </w:pPr>
      <w:r w:rsidRPr="00295513">
        <w:t>On the other hand, Specimen receptacles shall be deemed to be in vitro diagnostic medical devices.</w:t>
      </w:r>
    </w:p>
    <w:p w14:paraId="06F05BD5" w14:textId="77777777" w:rsidR="00AF644C" w:rsidRDefault="00AF644C" w:rsidP="00AF644C">
      <w:pPr>
        <w:ind w:left="851" w:hanging="425"/>
        <w:jc w:val="both"/>
      </w:pPr>
    </w:p>
    <w:p w14:paraId="555769FB" w14:textId="77777777" w:rsidR="00DE4958" w:rsidRPr="00295513" w:rsidRDefault="00DE4958" w:rsidP="00DE4958">
      <w:pPr>
        <w:jc w:val="both"/>
      </w:pPr>
      <w:r w:rsidRPr="004A2F4E">
        <w:lastRenderedPageBreak/>
        <w:t xml:space="preserve">(f) the risk class of the device and the justification for the classification rule(s) applied in accordance with </w:t>
      </w:r>
      <w:r w:rsidRPr="00295513">
        <w:t xml:space="preserve">Annex VIII. </w:t>
      </w:r>
    </w:p>
    <w:p w14:paraId="7BE148AE" w14:textId="10B49F81" w:rsidR="00B11C4A" w:rsidRPr="00295513" w:rsidRDefault="00B11C4A" w:rsidP="002D0532">
      <w:pPr>
        <w:pStyle w:val="ListParagraph"/>
        <w:numPr>
          <w:ilvl w:val="0"/>
          <w:numId w:val="18"/>
        </w:numPr>
        <w:ind w:left="709" w:hanging="425"/>
        <w:jc w:val="both"/>
      </w:pPr>
      <w:r w:rsidRPr="00295513">
        <w:t xml:space="preserve">The classification of a device is defined by its </w:t>
      </w:r>
      <w:r w:rsidRPr="00295513">
        <w:rPr>
          <w:i/>
          <w:iCs/>
        </w:rPr>
        <w:t xml:space="preserve">intended purpose, </w:t>
      </w:r>
      <w:r w:rsidRPr="00295513">
        <w:t>as specified by the manufacturer. This covers the use for which a device is intended according to the data supplied by the manufacturer on the label, in the instructions for use, in the performance evaluation or in promotional or sales materials or statements.</w:t>
      </w:r>
    </w:p>
    <w:p w14:paraId="15899B5A" w14:textId="00E9D06D" w:rsidR="00DE4958" w:rsidRPr="00295513" w:rsidRDefault="00574CE5" w:rsidP="002D0532">
      <w:pPr>
        <w:pStyle w:val="ListParagraph"/>
        <w:numPr>
          <w:ilvl w:val="0"/>
          <w:numId w:val="18"/>
        </w:numPr>
        <w:ind w:left="709" w:hanging="425"/>
        <w:jc w:val="both"/>
      </w:pPr>
      <w:r w:rsidRPr="00295513">
        <w:t>I</w:t>
      </w:r>
      <w:r w:rsidR="00DE4958" w:rsidRPr="00295513">
        <w:t xml:space="preserve">ndicate the device classification and rationale per </w:t>
      </w:r>
      <w:r w:rsidR="005F1B76" w:rsidRPr="00295513">
        <w:t>IV</w:t>
      </w:r>
      <w:r w:rsidR="00DE4958" w:rsidRPr="00295513">
        <w:t>DR Annex VIII. The rationale should address each point of the selected classification rule. If multiple classification rules apply, all should be identified and the strictest rules resulting in the higher classification shall apply.</w:t>
      </w:r>
    </w:p>
    <w:p w14:paraId="24ED8B10" w14:textId="6D8CDA15" w:rsidR="00180E84" w:rsidRPr="00295513" w:rsidRDefault="00BA2B91" w:rsidP="002D0532">
      <w:pPr>
        <w:pStyle w:val="ListParagraph"/>
        <w:numPr>
          <w:ilvl w:val="0"/>
          <w:numId w:val="18"/>
        </w:numPr>
        <w:ind w:left="709" w:hanging="425"/>
        <w:jc w:val="both"/>
      </w:pPr>
      <w:r w:rsidRPr="00295513">
        <w:t xml:space="preserve">The rationale shall </w:t>
      </w:r>
      <w:r w:rsidR="00B41BAF" w:rsidRPr="00295513">
        <w:t xml:space="preserve">not only address the reasoning why a </w:t>
      </w:r>
      <w:r w:rsidR="006451FA" w:rsidRPr="00295513">
        <w:t xml:space="preserve">particular </w:t>
      </w:r>
      <w:r w:rsidR="00B41BAF" w:rsidRPr="00295513">
        <w:t>rule applies, but also</w:t>
      </w:r>
      <w:r w:rsidR="00184771" w:rsidRPr="00295513">
        <w:t xml:space="preserve"> reasoning why a particular classification rule</w:t>
      </w:r>
      <w:r w:rsidR="006451FA" w:rsidRPr="00295513">
        <w:t xml:space="preserve"> is considered</w:t>
      </w:r>
      <w:r w:rsidR="00184771" w:rsidRPr="00295513">
        <w:t xml:space="preserve"> not</w:t>
      </w:r>
      <w:r w:rsidR="006451FA" w:rsidRPr="00295513">
        <w:t xml:space="preserve"> to</w:t>
      </w:r>
      <w:r w:rsidR="00184771" w:rsidRPr="00295513">
        <w:t xml:space="preserve"> apply.</w:t>
      </w:r>
    </w:p>
    <w:p w14:paraId="7D10C291" w14:textId="4A87C06D" w:rsidR="00DE4958" w:rsidRPr="00295513" w:rsidRDefault="00DE4958" w:rsidP="002D0532">
      <w:pPr>
        <w:pStyle w:val="ListParagraph"/>
        <w:numPr>
          <w:ilvl w:val="0"/>
          <w:numId w:val="18"/>
        </w:numPr>
        <w:ind w:left="709" w:hanging="425"/>
        <w:jc w:val="both"/>
      </w:pPr>
      <w:r w:rsidRPr="00295513">
        <w:t xml:space="preserve">If the device contains multiple </w:t>
      </w:r>
      <w:r w:rsidR="00B32775" w:rsidRPr="00295513">
        <w:t>tests</w:t>
      </w:r>
      <w:r w:rsidRPr="00295513">
        <w:t xml:space="preserve"> </w:t>
      </w:r>
      <w:r w:rsidR="00491523" w:rsidRPr="00295513">
        <w:t xml:space="preserve">each must be </w:t>
      </w:r>
      <w:proofErr w:type="gramStart"/>
      <w:r w:rsidR="00491523" w:rsidRPr="00295513">
        <w:t xml:space="preserve">classified in </w:t>
      </w:r>
      <w:r w:rsidRPr="00295513">
        <w:t xml:space="preserve">their own </w:t>
      </w:r>
      <w:r w:rsidR="00491523" w:rsidRPr="00295513">
        <w:t>r</w:t>
      </w:r>
      <w:r w:rsidRPr="00295513">
        <w:t>ight, note</w:t>
      </w:r>
      <w:proofErr w:type="gramEnd"/>
      <w:r w:rsidRPr="00295513">
        <w:t xml:space="preserve"> the </w:t>
      </w:r>
      <w:r w:rsidR="00CC2F71">
        <w:t>highest</w:t>
      </w:r>
      <w:r w:rsidR="00CC2F71" w:rsidRPr="00295513">
        <w:t xml:space="preserve"> </w:t>
      </w:r>
      <w:r w:rsidRPr="00295513">
        <w:t>classification shall apply</w:t>
      </w:r>
      <w:r w:rsidR="00491523" w:rsidRPr="00295513">
        <w:t xml:space="preserve"> to the overall device</w:t>
      </w:r>
      <w:r w:rsidRPr="00295513">
        <w:t>.</w:t>
      </w:r>
    </w:p>
    <w:p w14:paraId="6FBD6DFF" w14:textId="4E3AFEB2" w:rsidR="00562103" w:rsidRPr="00295513" w:rsidRDefault="00562103" w:rsidP="002D0532">
      <w:pPr>
        <w:pStyle w:val="ListParagraph"/>
        <w:numPr>
          <w:ilvl w:val="0"/>
          <w:numId w:val="18"/>
        </w:numPr>
        <w:ind w:left="709" w:hanging="425"/>
        <w:jc w:val="both"/>
      </w:pPr>
      <w:r w:rsidRPr="00295513">
        <w:t>Refer also to MDCG 2020-16</w:t>
      </w:r>
      <w:r w:rsidR="00CE5171" w:rsidRPr="00295513">
        <w:t xml:space="preserve"> for further guidance.</w:t>
      </w:r>
    </w:p>
    <w:p w14:paraId="74D2C782" w14:textId="1C8CD814" w:rsidR="00996BEC" w:rsidRPr="00295513" w:rsidRDefault="00A634CC" w:rsidP="00996BEC">
      <w:pPr>
        <w:pStyle w:val="ListParagraph"/>
        <w:numPr>
          <w:ilvl w:val="0"/>
          <w:numId w:val="18"/>
        </w:numPr>
        <w:ind w:left="709" w:hanging="425"/>
        <w:jc w:val="both"/>
      </w:pPr>
      <w:r w:rsidRPr="00295513">
        <w:t xml:space="preserve">If the IVD </w:t>
      </w:r>
      <w:r w:rsidRPr="00C32994">
        <w:t xml:space="preserve">is </w:t>
      </w:r>
      <w:r w:rsidR="0081233C" w:rsidRPr="00C32994">
        <w:t>independent</w:t>
      </w:r>
      <w:r w:rsidRPr="00C32994">
        <w:t xml:space="preserve"> software, guidance for the qualification and classification of the software can be found in </w:t>
      </w:r>
      <w:r w:rsidRPr="00295513">
        <w:t>MDCG 2019-11.</w:t>
      </w:r>
    </w:p>
    <w:p w14:paraId="070525E5" w14:textId="77777777" w:rsidR="00DE4958" w:rsidRPr="00295513" w:rsidRDefault="00DE4958" w:rsidP="00DE4958">
      <w:pPr>
        <w:jc w:val="both"/>
      </w:pPr>
    </w:p>
    <w:p w14:paraId="6B8B8759" w14:textId="5CE52C1E" w:rsidR="00DE4958" w:rsidRPr="00295513" w:rsidRDefault="00DE4958" w:rsidP="00D000C5">
      <w:pPr>
        <w:jc w:val="both"/>
      </w:pPr>
      <w:r w:rsidRPr="00295513">
        <w:t xml:space="preserve">(g) </w:t>
      </w:r>
      <w:r w:rsidR="00D000C5" w:rsidRPr="00295513">
        <w:t xml:space="preserve">the description of the components and where appropriate, the description of the reactive ingredients of relevant components such as antibodies, antigens, nucleic acid </w:t>
      </w:r>
      <w:r w:rsidR="006F733A" w:rsidRPr="00295513">
        <w:t>primers.</w:t>
      </w:r>
    </w:p>
    <w:p w14:paraId="792E2AFE" w14:textId="08AC6905" w:rsidR="00923D63" w:rsidRPr="00295513" w:rsidRDefault="00923D63" w:rsidP="002D0532">
      <w:pPr>
        <w:pStyle w:val="ListParagraph"/>
        <w:numPr>
          <w:ilvl w:val="0"/>
          <w:numId w:val="19"/>
        </w:numPr>
        <w:ind w:left="709" w:hanging="425"/>
        <w:jc w:val="both"/>
      </w:pPr>
      <w:r w:rsidRPr="00295513">
        <w:t>Please provide a detailed description of the listed components identifyi</w:t>
      </w:r>
      <w:r w:rsidR="00C77916" w:rsidRPr="00295513">
        <w:t xml:space="preserve">ng </w:t>
      </w:r>
      <w:r w:rsidRPr="00295513">
        <w:t>the reactive ingredients.</w:t>
      </w:r>
    </w:p>
    <w:p w14:paraId="0731B8DE" w14:textId="77777777" w:rsidR="00651561" w:rsidRPr="00295513" w:rsidRDefault="00651561" w:rsidP="00651561">
      <w:pPr>
        <w:jc w:val="both"/>
      </w:pPr>
    </w:p>
    <w:p w14:paraId="01F9C6B8" w14:textId="5535ACC4" w:rsidR="00DE4958" w:rsidRPr="00295513" w:rsidRDefault="00C423F9" w:rsidP="00651561">
      <w:pPr>
        <w:jc w:val="both"/>
      </w:pPr>
      <w:r w:rsidRPr="00295513">
        <w:t xml:space="preserve">And where </w:t>
      </w:r>
      <w:proofErr w:type="gramStart"/>
      <w:r w:rsidRPr="00295513">
        <w:t>applicable</w:t>
      </w:r>
      <w:r w:rsidR="00A44033" w:rsidRPr="00295513">
        <w:t>;</w:t>
      </w:r>
      <w:proofErr w:type="gramEnd"/>
    </w:p>
    <w:p w14:paraId="66492901" w14:textId="6D58A3CB" w:rsidR="00DE4958" w:rsidRPr="00295513" w:rsidRDefault="00DE4958" w:rsidP="008D7EF5">
      <w:pPr>
        <w:jc w:val="both"/>
      </w:pPr>
      <w:r w:rsidRPr="00295513">
        <w:t xml:space="preserve">(h) </w:t>
      </w:r>
      <w:r w:rsidR="008D7EF5" w:rsidRPr="00295513">
        <w:t>the description of the specimen collection and transport materials provided with the device or descriptions of specifications recommended for use</w:t>
      </w:r>
      <w:r w:rsidRPr="00295513">
        <w:t>.</w:t>
      </w:r>
    </w:p>
    <w:p w14:paraId="3407B11A" w14:textId="2621FFB3" w:rsidR="00D53267" w:rsidRPr="00295513" w:rsidRDefault="00D53267" w:rsidP="00D53267">
      <w:pPr>
        <w:pStyle w:val="ListParagraph"/>
        <w:numPr>
          <w:ilvl w:val="0"/>
          <w:numId w:val="19"/>
        </w:numPr>
        <w:ind w:left="709" w:hanging="425"/>
        <w:jc w:val="both"/>
      </w:pPr>
      <w:r w:rsidRPr="00295513">
        <w:t>This describes the specimen receptacle and transport materials that are used to collect the specimen and retain the specimen in good condition, even during transport. It also covers the devices that are recommended, when not delivered by the manufacturer.</w:t>
      </w:r>
    </w:p>
    <w:p w14:paraId="7C90A0D9" w14:textId="7646ACE7" w:rsidR="00247926" w:rsidRDefault="00907EF9" w:rsidP="002D0532">
      <w:pPr>
        <w:pStyle w:val="ListParagraph"/>
        <w:numPr>
          <w:ilvl w:val="0"/>
          <w:numId w:val="20"/>
        </w:numPr>
        <w:jc w:val="both"/>
      </w:pPr>
      <w:r>
        <w:t>C</w:t>
      </w:r>
      <w:r w:rsidR="00247926" w:rsidRPr="00247926">
        <w:t xml:space="preserve">onsider the pre-analytical requirements, </w:t>
      </w:r>
      <w:r w:rsidR="00AA01FE" w:rsidRPr="00247926">
        <w:t>e.g.,</w:t>
      </w:r>
      <w:r w:rsidR="00247926" w:rsidRPr="00247926">
        <w:t xml:space="preserve"> stability of the analyte.</w:t>
      </w:r>
    </w:p>
    <w:p w14:paraId="1F6F1F7B" w14:textId="77777777" w:rsidR="00247926" w:rsidRDefault="00247926" w:rsidP="00247926">
      <w:pPr>
        <w:pStyle w:val="ListParagraph"/>
        <w:jc w:val="both"/>
      </w:pPr>
    </w:p>
    <w:p w14:paraId="2FE3056E" w14:textId="10640F09" w:rsidR="007C1B90" w:rsidRPr="00295513" w:rsidRDefault="007C1B90" w:rsidP="008D7EF5">
      <w:pPr>
        <w:jc w:val="both"/>
      </w:pPr>
      <w:r>
        <w:t xml:space="preserve">(i) for </w:t>
      </w:r>
      <w:r w:rsidRPr="00F02FAF">
        <w:rPr>
          <w:u w:val="single"/>
        </w:rPr>
        <w:t>instruments of automated assays</w:t>
      </w:r>
      <w:r>
        <w:t xml:space="preserve">: the description of the appropriate assay characteristics or dedicated </w:t>
      </w:r>
      <w:r w:rsidR="00AA01FE" w:rsidRPr="00295513">
        <w:t>assays.</w:t>
      </w:r>
      <w:r w:rsidRPr="00295513">
        <w:t xml:space="preserve"> </w:t>
      </w:r>
    </w:p>
    <w:p w14:paraId="5FD96B6F" w14:textId="3E5B8204" w:rsidR="00E21342" w:rsidRPr="00295513" w:rsidRDefault="00E21342" w:rsidP="002D0532">
      <w:pPr>
        <w:pStyle w:val="ListParagraph"/>
        <w:numPr>
          <w:ilvl w:val="0"/>
          <w:numId w:val="15"/>
        </w:numPr>
        <w:jc w:val="both"/>
      </w:pPr>
      <w:r w:rsidRPr="00295513">
        <w:t>Evidence needs to be provided demonstrating the compatibility of the instrument with the appropriate or dedicated assays as part of the performance evaluation.</w:t>
      </w:r>
      <w:r w:rsidR="0059412A" w:rsidRPr="00295513">
        <w:t xml:space="preserve"> This </w:t>
      </w:r>
      <w:r w:rsidR="001C1F5D" w:rsidRPr="00295513">
        <w:t xml:space="preserve">information </w:t>
      </w:r>
      <w:r w:rsidR="0059412A" w:rsidRPr="00295513">
        <w:t>is only needed for instruments of automated</w:t>
      </w:r>
      <w:r w:rsidR="001C1F5D" w:rsidRPr="00295513">
        <w:t xml:space="preserve"> assays. </w:t>
      </w:r>
    </w:p>
    <w:p w14:paraId="7176552B" w14:textId="77777777" w:rsidR="00E21342" w:rsidRPr="00295513" w:rsidRDefault="00E21342" w:rsidP="00E21342">
      <w:pPr>
        <w:pStyle w:val="ListParagraph"/>
        <w:jc w:val="both"/>
      </w:pPr>
    </w:p>
    <w:p w14:paraId="4000F9CD" w14:textId="325FD97E" w:rsidR="001F6BC2" w:rsidRPr="00295513" w:rsidRDefault="007C1B90" w:rsidP="008D7EF5">
      <w:pPr>
        <w:jc w:val="both"/>
      </w:pPr>
      <w:r w:rsidRPr="00295513">
        <w:t xml:space="preserve">(j) for </w:t>
      </w:r>
      <w:r w:rsidRPr="00295513">
        <w:rPr>
          <w:u w:val="single"/>
        </w:rPr>
        <w:t>automated assays</w:t>
      </w:r>
      <w:r w:rsidRPr="00295513">
        <w:t>: a description of the appropriate instrumentation characteristics or dedicated instrumentation</w:t>
      </w:r>
      <w:r w:rsidR="001F6BC2" w:rsidRPr="00295513">
        <w:t>.</w:t>
      </w:r>
    </w:p>
    <w:p w14:paraId="2C9C6D03" w14:textId="3C00F2DC" w:rsidR="00431BDD" w:rsidRPr="00295513" w:rsidRDefault="00431BDD" w:rsidP="001C1F5D">
      <w:pPr>
        <w:pStyle w:val="ListParagraph"/>
        <w:numPr>
          <w:ilvl w:val="0"/>
          <w:numId w:val="15"/>
        </w:numPr>
        <w:jc w:val="both"/>
      </w:pPr>
      <w:r w:rsidRPr="00295513">
        <w:t xml:space="preserve">Describe the appropriate instrumentation and provide the application sheets for dedicated instrumentation. </w:t>
      </w:r>
      <w:r w:rsidR="001C1F5D" w:rsidRPr="00295513">
        <w:t xml:space="preserve"> This information is only needed for automated assays. </w:t>
      </w:r>
    </w:p>
    <w:p w14:paraId="25040E74" w14:textId="77777777" w:rsidR="00431BDD" w:rsidRPr="00295513" w:rsidRDefault="00431BDD" w:rsidP="00431BDD">
      <w:pPr>
        <w:pStyle w:val="ListParagraph"/>
        <w:jc w:val="both"/>
      </w:pPr>
    </w:p>
    <w:p w14:paraId="686D727C" w14:textId="03749521" w:rsidR="007C1B90" w:rsidRPr="00295513" w:rsidRDefault="007C1B90" w:rsidP="008D7EF5">
      <w:pPr>
        <w:jc w:val="both"/>
      </w:pPr>
      <w:r w:rsidRPr="00295513">
        <w:t>(k) a description of any software to be used with the device</w:t>
      </w:r>
      <w:r w:rsidR="005C0AE1" w:rsidRPr="00295513">
        <w:t>.</w:t>
      </w:r>
    </w:p>
    <w:p w14:paraId="3DD49A9B" w14:textId="203C0660" w:rsidR="00F037A9" w:rsidRPr="00295513" w:rsidRDefault="00F037A9" w:rsidP="002D0532">
      <w:pPr>
        <w:pStyle w:val="ListParagraph"/>
        <w:numPr>
          <w:ilvl w:val="0"/>
          <w:numId w:val="16"/>
        </w:numPr>
        <w:jc w:val="both"/>
      </w:pPr>
      <w:r w:rsidRPr="00295513">
        <w:t>This would be a general description of the software that is supplied together with the device or is recommended to be used together with the device.</w:t>
      </w:r>
    </w:p>
    <w:p w14:paraId="2A89B2E9" w14:textId="15321822" w:rsidR="005C0AE1" w:rsidRDefault="00B03FC7" w:rsidP="002D0532">
      <w:pPr>
        <w:pStyle w:val="ListParagraph"/>
        <w:numPr>
          <w:ilvl w:val="0"/>
          <w:numId w:val="16"/>
        </w:numPr>
        <w:jc w:val="both"/>
      </w:pPr>
      <w:r>
        <w:t>I</w:t>
      </w:r>
      <w:r w:rsidR="005C0AE1" w:rsidRPr="005C0AE1">
        <w:t>nclude the software version which drives the device or influences the use of the device.</w:t>
      </w:r>
    </w:p>
    <w:p w14:paraId="22FDCE22" w14:textId="77777777" w:rsidR="005C0AE1" w:rsidRDefault="005C0AE1" w:rsidP="005C0AE1">
      <w:pPr>
        <w:pStyle w:val="ListParagraph"/>
        <w:jc w:val="both"/>
      </w:pPr>
    </w:p>
    <w:p w14:paraId="3CCDCFF9" w14:textId="77777777" w:rsidR="003B70F3" w:rsidRDefault="003B70F3" w:rsidP="003B70F3">
      <w:pPr>
        <w:jc w:val="both"/>
      </w:pPr>
      <w:r>
        <w:t>(l) a description or complete list of the various configurations/variants of the device that are intended to be made available on the market.</w:t>
      </w:r>
    </w:p>
    <w:p w14:paraId="3EB04FCF" w14:textId="77777777" w:rsidR="003B70F3" w:rsidRDefault="003B70F3" w:rsidP="003B70F3">
      <w:pPr>
        <w:pStyle w:val="ListParagraph"/>
        <w:numPr>
          <w:ilvl w:val="0"/>
          <w:numId w:val="16"/>
        </w:numPr>
        <w:jc w:val="both"/>
      </w:pPr>
      <w:r>
        <w:t>All</w:t>
      </w:r>
      <w:r w:rsidRPr="00852210">
        <w:t xml:space="preserve"> configurations and variants of the device</w:t>
      </w:r>
      <w:r>
        <w:t xml:space="preserve"> to be made available on the market</w:t>
      </w:r>
      <w:r w:rsidRPr="00852210">
        <w:t xml:space="preserve"> shall be </w:t>
      </w:r>
      <w:r>
        <w:t>detailed</w:t>
      </w:r>
      <w:r w:rsidRPr="00852210">
        <w:t xml:space="preserve"> in the Technical Documentation, including any model numbers, names, constituents, sizes etc.</w:t>
      </w:r>
    </w:p>
    <w:p w14:paraId="7FEA5623" w14:textId="77777777" w:rsidR="00852210" w:rsidRDefault="00852210" w:rsidP="004B54FC">
      <w:pPr>
        <w:pStyle w:val="ListParagraph"/>
        <w:jc w:val="both"/>
      </w:pPr>
    </w:p>
    <w:p w14:paraId="28309AF6" w14:textId="5BB60F45" w:rsidR="007C1B90" w:rsidRPr="00295513" w:rsidRDefault="007C1B90" w:rsidP="008D7EF5">
      <w:pPr>
        <w:jc w:val="both"/>
      </w:pPr>
      <w:r>
        <w:t xml:space="preserve">(m) a description of the accessories for a device, other devices and other products that are not devices, which </w:t>
      </w:r>
      <w:r w:rsidRPr="00295513">
        <w:t>are intended to be used in combination with the device.</w:t>
      </w:r>
    </w:p>
    <w:p w14:paraId="7274AD45" w14:textId="69A17C26" w:rsidR="00C53913" w:rsidRPr="00295513" w:rsidRDefault="00C53913" w:rsidP="002D0532">
      <w:pPr>
        <w:pStyle w:val="ListParagraph"/>
        <w:numPr>
          <w:ilvl w:val="0"/>
          <w:numId w:val="16"/>
        </w:numPr>
        <w:jc w:val="both"/>
      </w:pPr>
      <w:r w:rsidRPr="00295513">
        <w:t>Provide a description of all accessories</w:t>
      </w:r>
      <w:r w:rsidR="004C55B3" w:rsidRPr="00295513">
        <w:t>, other devices, or generic products (</w:t>
      </w:r>
      <w:r w:rsidR="00AA01FE" w:rsidRPr="00295513">
        <w:t>e.g.,</w:t>
      </w:r>
      <w:r w:rsidR="004C55B3" w:rsidRPr="00295513">
        <w:t xml:space="preserve"> buffers, extraction kits)</w:t>
      </w:r>
      <w:r w:rsidR="00A429F0" w:rsidRPr="00295513">
        <w:t xml:space="preserve"> required for the device to function correctly. </w:t>
      </w:r>
    </w:p>
    <w:p w14:paraId="2C5B45E5" w14:textId="0129198D" w:rsidR="00376AEA" w:rsidRPr="00295513" w:rsidRDefault="00376AEA" w:rsidP="002D0532">
      <w:pPr>
        <w:pStyle w:val="ListParagraph"/>
        <w:numPr>
          <w:ilvl w:val="0"/>
          <w:numId w:val="16"/>
        </w:numPr>
        <w:jc w:val="both"/>
      </w:pPr>
      <w:r w:rsidRPr="00295513">
        <w:t>Accessories</w:t>
      </w:r>
      <w:r w:rsidR="00187475" w:rsidRPr="00180E74">
        <w:rPr>
          <w:color w:val="FF0000"/>
        </w:rPr>
        <w:t xml:space="preserve"> </w:t>
      </w:r>
      <w:r w:rsidR="00180E74" w:rsidRPr="00C32994">
        <w:t>and devices</w:t>
      </w:r>
      <w:r w:rsidRPr="00C32994">
        <w:t xml:space="preserve"> provided </w:t>
      </w:r>
      <w:r w:rsidRPr="00295513">
        <w:t xml:space="preserve">separately need to have their own labelling, instruction for use, </w:t>
      </w:r>
      <w:proofErr w:type="gramStart"/>
      <w:r w:rsidR="00996055" w:rsidRPr="00295513">
        <w:t>packaging</w:t>
      </w:r>
      <w:proofErr w:type="gramEnd"/>
      <w:r w:rsidRPr="00295513">
        <w:t xml:space="preserve"> and certification.</w:t>
      </w:r>
    </w:p>
    <w:p w14:paraId="2E5AA868" w14:textId="771E509A" w:rsidR="00F502FE" w:rsidRDefault="00F502FE" w:rsidP="002D0532">
      <w:pPr>
        <w:pStyle w:val="ListParagraph"/>
        <w:numPr>
          <w:ilvl w:val="0"/>
          <w:numId w:val="16"/>
        </w:numPr>
        <w:jc w:val="both"/>
      </w:pPr>
      <w:r w:rsidRPr="00295513">
        <w:t>If the accessory is a medica</w:t>
      </w:r>
      <w:r w:rsidR="006262A2" w:rsidRPr="00295513">
        <w:t>l device</w:t>
      </w:r>
      <w:r w:rsidR="008C1F3B" w:rsidRPr="00295513">
        <w:t>, per EU 2017/745 (MDR)</w:t>
      </w:r>
      <w:r w:rsidR="006262A2" w:rsidRPr="00295513">
        <w:t xml:space="preserve"> such as a lancet, provide approval deta</w:t>
      </w:r>
      <w:r w:rsidR="002658BF" w:rsidRPr="00295513">
        <w:t>ils.</w:t>
      </w:r>
    </w:p>
    <w:p w14:paraId="61070A85" w14:textId="4AB2A547" w:rsidR="00180E74" w:rsidRPr="00295513" w:rsidRDefault="00180E74" w:rsidP="00180E74">
      <w:pPr>
        <w:pStyle w:val="ListParagraph"/>
        <w:numPr>
          <w:ilvl w:val="0"/>
          <w:numId w:val="16"/>
        </w:numPr>
        <w:jc w:val="both"/>
      </w:pPr>
      <w:r>
        <w:t xml:space="preserve">Provide information on regulatory status of accessories if provided within IVD kit under IVDR </w:t>
      </w:r>
      <w:r w:rsidR="00DC323F">
        <w:t>e.g.,</w:t>
      </w:r>
      <w:r>
        <w:t xml:space="preserve"> Certificate / DoC</w:t>
      </w:r>
    </w:p>
    <w:p w14:paraId="4B60A7E0" w14:textId="77777777" w:rsidR="00DE4958" w:rsidRPr="00295513" w:rsidRDefault="00DE4958" w:rsidP="00DE4958">
      <w:pPr>
        <w:spacing w:after="0" w:line="240" w:lineRule="auto"/>
        <w:jc w:val="both"/>
      </w:pPr>
    </w:p>
    <w:p w14:paraId="5129D9F6" w14:textId="77777777" w:rsidR="001F6399" w:rsidRPr="00295513" w:rsidRDefault="001F6399" w:rsidP="001F6399">
      <w:pPr>
        <w:pStyle w:val="Heading3"/>
        <w:numPr>
          <w:ilvl w:val="0"/>
          <w:numId w:val="13"/>
        </w:numPr>
      </w:pPr>
      <w:bookmarkStart w:id="5" w:name="_Toc115825721"/>
      <w:bookmarkStart w:id="6" w:name="_Toc126926552"/>
      <w:r w:rsidRPr="00295513">
        <w:t>Reference to previous and similar generations of the device</w:t>
      </w:r>
      <w:bookmarkEnd w:id="5"/>
      <w:bookmarkEnd w:id="6"/>
    </w:p>
    <w:p w14:paraId="7FC32784" w14:textId="77777777" w:rsidR="00DE4958" w:rsidRPr="00295513" w:rsidRDefault="00DE4958" w:rsidP="00DE4958">
      <w:pPr>
        <w:spacing w:after="0" w:line="240" w:lineRule="auto"/>
        <w:jc w:val="both"/>
      </w:pPr>
    </w:p>
    <w:p w14:paraId="7CCFDEEC" w14:textId="74154B2B" w:rsidR="00DE4958" w:rsidRPr="00295513" w:rsidRDefault="00DE4958" w:rsidP="00DE4958">
      <w:pPr>
        <w:spacing w:after="0" w:line="240" w:lineRule="auto"/>
        <w:jc w:val="both"/>
      </w:pPr>
      <w:r w:rsidRPr="00295513">
        <w:t xml:space="preserve">(a) </w:t>
      </w:r>
      <w:r w:rsidR="009A3686" w:rsidRPr="00295513">
        <w:t xml:space="preserve">Provide </w:t>
      </w:r>
      <w:r w:rsidRPr="00295513">
        <w:t>an overview of the previous generation</w:t>
      </w:r>
      <w:r w:rsidR="009A3686" w:rsidRPr="00295513">
        <w:t xml:space="preserve">(s) </w:t>
      </w:r>
      <w:r w:rsidRPr="00295513">
        <w:t xml:space="preserve">of the device produced by the manufacturer, where such devices exist. </w:t>
      </w:r>
    </w:p>
    <w:p w14:paraId="4DA7FA32" w14:textId="62419C8C" w:rsidR="00DE4958" w:rsidRPr="00295513" w:rsidRDefault="00DE4958" w:rsidP="00DE4958">
      <w:pPr>
        <w:spacing w:after="0" w:line="240" w:lineRule="auto"/>
        <w:jc w:val="both"/>
      </w:pPr>
    </w:p>
    <w:p w14:paraId="037F90D6" w14:textId="77777777" w:rsidR="00EC5F2E" w:rsidRPr="00295513" w:rsidRDefault="00EC5F2E" w:rsidP="00EC5F2E">
      <w:pPr>
        <w:jc w:val="both"/>
        <w:rPr>
          <w:iCs/>
          <w:lang w:val="en-US"/>
        </w:rPr>
      </w:pPr>
      <w:r w:rsidRPr="00295513">
        <w:rPr>
          <w:iCs/>
          <w:lang w:val="en-US"/>
        </w:rPr>
        <w:t>What is expected is:</w:t>
      </w:r>
    </w:p>
    <w:p w14:paraId="0CC0CDBB" w14:textId="006005FB" w:rsidR="00CC2F71" w:rsidRDefault="00EC5F2E" w:rsidP="00CC2F71">
      <w:pPr>
        <w:pStyle w:val="ListParagraph"/>
        <w:numPr>
          <w:ilvl w:val="0"/>
          <w:numId w:val="1"/>
        </w:numPr>
        <w:jc w:val="both"/>
      </w:pPr>
      <w:r w:rsidRPr="00295513">
        <w:t>an overview of the previous generation or generations of the device produced by the manufacturer</w:t>
      </w:r>
      <w:r w:rsidR="005816EA" w:rsidRPr="00295513">
        <w:t>.</w:t>
      </w:r>
      <w:r w:rsidR="00CC2F71" w:rsidRPr="00CC2F71">
        <w:t xml:space="preserve"> </w:t>
      </w:r>
    </w:p>
    <w:p w14:paraId="4FE40AE1" w14:textId="7EA25F0C" w:rsidR="00EC5F2E" w:rsidRPr="00295513" w:rsidRDefault="00CC2F71" w:rsidP="00C32994">
      <w:pPr>
        <w:pStyle w:val="ListParagraph"/>
        <w:numPr>
          <w:ilvl w:val="1"/>
          <w:numId w:val="1"/>
        </w:numPr>
        <w:jc w:val="both"/>
      </w:pPr>
      <w:r>
        <w:t xml:space="preserve">For initial applications under IVDR, confirm whether the device has been previously marketed under IVDD as a </w:t>
      </w:r>
      <w:r w:rsidRPr="00C32994">
        <w:t xml:space="preserve">self-declared </w:t>
      </w:r>
      <w:r>
        <w:t>or NB certified device. Indicate whether any changes have been made in comparison to any issued IVDD-certified device.</w:t>
      </w:r>
    </w:p>
    <w:p w14:paraId="403630BF" w14:textId="1885146D" w:rsidR="00DE4958" w:rsidRPr="00295513" w:rsidRDefault="00DE4958" w:rsidP="00E35896">
      <w:pPr>
        <w:pStyle w:val="ListParagraph"/>
        <w:jc w:val="both"/>
      </w:pPr>
      <w:r w:rsidRPr="00295513">
        <w:t>All submissions should be accompanied by a market history to enable an understanding of the context of device development.</w:t>
      </w:r>
      <w:r w:rsidR="00CC2F71" w:rsidRPr="00CC2F71">
        <w:t xml:space="preserve"> </w:t>
      </w:r>
    </w:p>
    <w:p w14:paraId="5DDE7ED1" w14:textId="1FA0A7F4" w:rsidR="00DE4958" w:rsidRDefault="00DE4958" w:rsidP="00DE4958">
      <w:pPr>
        <w:pStyle w:val="ListParagraph"/>
        <w:numPr>
          <w:ilvl w:val="0"/>
          <w:numId w:val="1"/>
        </w:numPr>
        <w:jc w:val="both"/>
      </w:pPr>
      <w:r>
        <w:t>If the device is new and has never been marketed by the manufacturer anywhere in the world, state this explicitly.</w:t>
      </w:r>
    </w:p>
    <w:p w14:paraId="2B76339B" w14:textId="77777777" w:rsidR="005832D3" w:rsidRDefault="005832D3" w:rsidP="00B679FC">
      <w:pPr>
        <w:pStyle w:val="ListParagraph"/>
        <w:numPr>
          <w:ilvl w:val="1"/>
          <w:numId w:val="1"/>
        </w:numPr>
        <w:jc w:val="both"/>
      </w:pPr>
      <w:r>
        <w:t>Ensure that a market history is provided indicating the nature and timing of any changes.</w:t>
      </w:r>
    </w:p>
    <w:p w14:paraId="42C0E4D9" w14:textId="60652A7B" w:rsidR="00DE4958" w:rsidRDefault="005832D3" w:rsidP="00DE4958">
      <w:pPr>
        <w:jc w:val="both"/>
      </w:pPr>
      <w:r>
        <w:t>Market history should include EU and approvals in other geographies.</w:t>
      </w:r>
    </w:p>
    <w:p w14:paraId="7D182E19" w14:textId="3F2E74C8" w:rsidR="00DE4958" w:rsidRPr="00295513" w:rsidRDefault="00DE4958" w:rsidP="00DE4958">
      <w:pPr>
        <w:jc w:val="both"/>
      </w:pPr>
      <w:r w:rsidRPr="00295513">
        <w:t xml:space="preserve">(b) an overview of identified similar devices available on the Union or international markets, where such devices exist. </w:t>
      </w:r>
    </w:p>
    <w:p w14:paraId="463F6B98" w14:textId="77777777" w:rsidR="005816EA" w:rsidRPr="00295513" w:rsidRDefault="005816EA" w:rsidP="005816EA">
      <w:pPr>
        <w:jc w:val="both"/>
        <w:rPr>
          <w:iCs/>
          <w:lang w:val="en-US"/>
        </w:rPr>
      </w:pPr>
      <w:r w:rsidRPr="00295513">
        <w:rPr>
          <w:iCs/>
          <w:lang w:val="en-US"/>
        </w:rPr>
        <w:t>What is expected is:</w:t>
      </w:r>
    </w:p>
    <w:p w14:paraId="23AD6A0C" w14:textId="622D5BDB" w:rsidR="00DE4958" w:rsidRPr="00295513" w:rsidRDefault="00DE4958" w:rsidP="002D0532">
      <w:pPr>
        <w:pStyle w:val="ListParagraph"/>
        <w:numPr>
          <w:ilvl w:val="0"/>
          <w:numId w:val="21"/>
        </w:numPr>
        <w:ind w:left="709" w:hanging="283"/>
        <w:jc w:val="both"/>
      </w:pPr>
      <w:r w:rsidRPr="00295513">
        <w:t xml:space="preserve">Provide an overview of identified similar devices available on the EU or international markets if such devices exist. </w:t>
      </w:r>
      <w:r w:rsidR="000B56EE" w:rsidRPr="00295513">
        <w:t>Provide a</w:t>
      </w:r>
      <w:r w:rsidR="0078171F" w:rsidRPr="00295513">
        <w:t xml:space="preserve"> comparison of the key specifications</w:t>
      </w:r>
      <w:r w:rsidRPr="00295513">
        <w:t>.</w:t>
      </w:r>
    </w:p>
    <w:p w14:paraId="0B2FFE0C" w14:textId="7A12A13D" w:rsidR="0098730B" w:rsidRDefault="0098730B">
      <w:r>
        <w:br w:type="page"/>
      </w:r>
    </w:p>
    <w:p w14:paraId="47341177" w14:textId="77777777" w:rsidR="006C7B64" w:rsidRPr="00872A2A" w:rsidRDefault="006C7B64" w:rsidP="006C7B64">
      <w:pPr>
        <w:pStyle w:val="Heading1"/>
      </w:pPr>
      <w:bookmarkStart w:id="7" w:name="_Toc115825722"/>
      <w:bookmarkStart w:id="8" w:name="_Toc126926553"/>
      <w:r w:rsidRPr="00872A2A">
        <w:lastRenderedPageBreak/>
        <w:t xml:space="preserve">Information to be supplied by manufacturer (Includes </w:t>
      </w:r>
      <w:r>
        <w:t>DoC</w:t>
      </w:r>
      <w:r w:rsidRPr="00872A2A">
        <w:t>, Label</w:t>
      </w:r>
      <w:r>
        <w:t>s</w:t>
      </w:r>
      <w:r w:rsidRPr="00872A2A">
        <w:t>, IFU, etc</w:t>
      </w:r>
      <w:r>
        <w:t>.</w:t>
      </w:r>
      <w:r w:rsidRPr="00872A2A">
        <w:t>)</w:t>
      </w:r>
      <w:bookmarkEnd w:id="7"/>
      <w:bookmarkEnd w:id="8"/>
    </w:p>
    <w:p w14:paraId="70D0C218" w14:textId="4F9C3DF4" w:rsidR="008C301D" w:rsidRPr="0098730B" w:rsidRDefault="008C301D" w:rsidP="00090737">
      <w:pPr>
        <w:spacing w:after="0"/>
        <w:jc w:val="both"/>
      </w:pPr>
    </w:p>
    <w:p w14:paraId="38018C36" w14:textId="348EB626" w:rsidR="00ED39F5" w:rsidRPr="00CE5FFE" w:rsidRDefault="00ED39F5" w:rsidP="00ED39F5">
      <w:pPr>
        <w:jc w:val="both"/>
      </w:pPr>
      <w:r w:rsidRPr="00CE5FFE">
        <w:t>Each device shall be accompanied by the information needed to identify the device and its manufacturer, and by any safety and performance information relevant to the user or any other person, as appropriate. Such information may appear on the device itself, on the packaging or in the instructions for use, and shall, if the manufacturer has a website, be made available and kept up to date on the website, Article 10(10) IVDR.</w:t>
      </w:r>
    </w:p>
    <w:p w14:paraId="200A080E" w14:textId="77777777" w:rsidR="00ED39F5" w:rsidRPr="001E5A21" w:rsidRDefault="00ED39F5" w:rsidP="00090737">
      <w:pPr>
        <w:spacing w:after="0"/>
        <w:jc w:val="both"/>
      </w:pPr>
    </w:p>
    <w:p w14:paraId="5E67AA92" w14:textId="77777777" w:rsidR="006C7B64" w:rsidRPr="0011460C" w:rsidRDefault="006C7B64" w:rsidP="006C7B64">
      <w:pPr>
        <w:jc w:val="both"/>
        <w:rPr>
          <w:u w:val="single"/>
        </w:rPr>
      </w:pPr>
      <w:r w:rsidRPr="0011460C">
        <w:rPr>
          <w:u w:val="single"/>
        </w:rPr>
        <w:t>Labelling</w:t>
      </w:r>
    </w:p>
    <w:p w14:paraId="1F28632E" w14:textId="31BB20EA" w:rsidR="008C301D" w:rsidRPr="00CE5FFE" w:rsidRDefault="006C7B64" w:rsidP="008C301D">
      <w:pPr>
        <w:jc w:val="both"/>
      </w:pPr>
      <w:r>
        <w:t xml:space="preserve">Provide the label or labels on </w:t>
      </w:r>
      <w:r w:rsidRPr="0098730B">
        <w:t>the IVD</w:t>
      </w:r>
      <w:r w:rsidR="00ED39F5" w:rsidRPr="00CE5FFE">
        <w:t xml:space="preserve"> for all variants</w:t>
      </w:r>
      <w:r w:rsidR="000F7C47" w:rsidRPr="0098730B">
        <w:t>; t</w:t>
      </w:r>
      <w:r w:rsidR="008C301D" w:rsidRPr="0098730B">
        <w:t xml:space="preserve">his includes </w:t>
      </w:r>
      <w:r w:rsidR="00950B98" w:rsidRPr="0098730B">
        <w:t>device</w:t>
      </w:r>
      <w:r w:rsidR="008C301D" w:rsidRPr="0098730B">
        <w:t xml:space="preserve"> labelling, </w:t>
      </w:r>
      <w:r w:rsidR="00950B98" w:rsidRPr="0098730B">
        <w:t>any sterile</w:t>
      </w:r>
      <w:r w:rsidR="008C301D" w:rsidRPr="0098730B">
        <w:t xml:space="preserve"> packaging labelling, </w:t>
      </w:r>
      <w:r w:rsidR="00950B98" w:rsidRPr="0098730B">
        <w:t>single</w:t>
      </w:r>
      <w:r w:rsidR="008C301D" w:rsidRPr="0098730B">
        <w:t xml:space="preserve"> unit packaging labelling, </w:t>
      </w:r>
      <w:r w:rsidR="00950B98" w:rsidRPr="0098730B">
        <w:t>sales</w:t>
      </w:r>
      <w:r w:rsidR="008C301D" w:rsidRPr="0098730B">
        <w:t xml:space="preserve"> packaging labelling</w:t>
      </w:r>
      <w:r w:rsidR="00950B98" w:rsidRPr="0098730B">
        <w:t xml:space="preserve"> or</w:t>
      </w:r>
      <w:r w:rsidR="008C301D" w:rsidRPr="0098730B">
        <w:t xml:space="preserve"> </w:t>
      </w:r>
      <w:r w:rsidR="00950B98" w:rsidRPr="0098730B">
        <w:t>t</w:t>
      </w:r>
      <w:r w:rsidR="008C301D" w:rsidRPr="0098730B">
        <w:t xml:space="preserve">ransport packaging </w:t>
      </w:r>
      <w:r w:rsidR="008C301D" w:rsidRPr="00CE5FFE">
        <w:t>labelling</w:t>
      </w:r>
      <w:r w:rsidR="00ED39F5" w:rsidRPr="00CE5FFE">
        <w:t>, in the final approved version (print layout).</w:t>
      </w:r>
    </w:p>
    <w:p w14:paraId="6B719CE5" w14:textId="73249A43" w:rsidR="008C301D" w:rsidRPr="00CE5FFE" w:rsidRDefault="009F0191" w:rsidP="008C301D">
      <w:pPr>
        <w:jc w:val="both"/>
      </w:pPr>
      <w:r w:rsidRPr="00CE5FFE">
        <w:t>IVDs</w:t>
      </w:r>
      <w:r w:rsidR="008C301D" w:rsidRPr="00CE5FFE">
        <w:t xml:space="preserve"> generally use multiple levels of labelling, and it is recognised that not all devices may have the different levels of packaging specified in this section or different terms may be used than those specified here. Legible versions of all applicable levels of labels should be provided (</w:t>
      </w:r>
      <w:r w:rsidR="00AA01FE" w:rsidRPr="00CE5FFE">
        <w:t>e.g.,</w:t>
      </w:r>
      <w:r w:rsidR="008C301D" w:rsidRPr="00CE5FFE">
        <w:t xml:space="preserve"> secondary pack, primary pack) and should be representative of the finished form, showing all included symbols.</w:t>
      </w:r>
    </w:p>
    <w:p w14:paraId="009CFE72" w14:textId="1A5342EF" w:rsidR="008C301D" w:rsidRPr="00CE5FFE" w:rsidRDefault="008C301D" w:rsidP="008C301D">
      <w:pPr>
        <w:jc w:val="both"/>
      </w:pPr>
      <w:r w:rsidRPr="00CE5FFE">
        <w:t>If possible, provide drawings</w:t>
      </w:r>
      <w:r w:rsidR="00294BB0" w:rsidRPr="00CE5FFE">
        <w:t>/images</w:t>
      </w:r>
      <w:r w:rsidRPr="00CE5FFE">
        <w:t xml:space="preserve"> with the packaging configuration (showing placement of all labels) and label specifications (layout, size).</w:t>
      </w:r>
    </w:p>
    <w:p w14:paraId="21DA1BA1" w14:textId="7DF08A64" w:rsidR="008C301D" w:rsidRPr="00CE5FFE" w:rsidRDefault="008C301D" w:rsidP="008C301D">
      <w:pPr>
        <w:jc w:val="both"/>
      </w:pPr>
      <w:r w:rsidRPr="00CE5FFE">
        <w:t xml:space="preserve">The position of labels on the finished </w:t>
      </w:r>
      <w:r w:rsidR="0057288E" w:rsidRPr="00CE5FFE">
        <w:t>device</w:t>
      </w:r>
      <w:r w:rsidRPr="00CE5FFE">
        <w:t xml:space="preserve"> should be clear. If the device has a sterile package, clearly identify the label for the sterile package. If any of the packaging is printed with information for the user (including pictures / schematics of the device) this should also be provided.</w:t>
      </w:r>
    </w:p>
    <w:p w14:paraId="7CA3D737" w14:textId="00BF4767" w:rsidR="001F6399" w:rsidRPr="00CE5FFE" w:rsidRDefault="008C301D" w:rsidP="001F6399">
      <w:pPr>
        <w:jc w:val="both"/>
      </w:pPr>
      <w:r w:rsidRPr="00CE5FFE">
        <w:t>Verification of label contents must be carried out in accordance with GSPR 2</w:t>
      </w:r>
      <w:r w:rsidR="00294BB0" w:rsidRPr="00CE5FFE">
        <w:t>0.2</w:t>
      </w:r>
      <w:r w:rsidR="00E72CED" w:rsidRPr="00CE5FFE">
        <w:t xml:space="preserve"> and Article 18</w:t>
      </w:r>
      <w:r w:rsidRPr="00CE5FFE">
        <w:t xml:space="preserve">. </w:t>
      </w:r>
    </w:p>
    <w:p w14:paraId="1675E6FE" w14:textId="46840160" w:rsidR="006C7B64" w:rsidRPr="00CE5FFE" w:rsidRDefault="006C7B64" w:rsidP="006C7B64">
      <w:pPr>
        <w:jc w:val="both"/>
      </w:pPr>
      <w:r w:rsidRPr="00CE5FFE">
        <w:t>Ensure that any specific requirements of relevant harmonised standards or Common Specification (CS) are addressed in the labels and information for use.</w:t>
      </w:r>
    </w:p>
    <w:p w14:paraId="111A4A5D" w14:textId="77777777" w:rsidR="003640BB" w:rsidRPr="00CE5FFE" w:rsidRDefault="003640BB" w:rsidP="003640BB">
      <w:r w:rsidRPr="00CE5FFE">
        <w:t>In the case of devices containing a substance or a mixture which may be considered as being dangerous, relevant hazard pictograms and labelling requirements of Regulation (EC) No 1272/2008 shall apply.</w:t>
      </w:r>
    </w:p>
    <w:p w14:paraId="7F2EFA4F" w14:textId="1088156E" w:rsidR="00F179B9" w:rsidRPr="00CE5FFE" w:rsidRDefault="00F179B9" w:rsidP="008C301D">
      <w:pPr>
        <w:jc w:val="both"/>
      </w:pPr>
      <w:r w:rsidRPr="00CE5FFE">
        <w:t>N</w:t>
      </w:r>
      <w:r w:rsidR="00594D75" w:rsidRPr="00CE5FFE">
        <w:t>ote</w:t>
      </w:r>
      <w:r w:rsidRPr="00CE5FFE">
        <w:t xml:space="preserve">: </w:t>
      </w:r>
      <w:r w:rsidR="007A7A70" w:rsidRPr="00CE5FFE">
        <w:t>packaging which maintains the sterile condition of a device (</w:t>
      </w:r>
      <w:r w:rsidR="00D16747" w:rsidRPr="00CE5FFE">
        <w:t>“sterile packaging”), will require</w:t>
      </w:r>
      <w:r w:rsidR="00F97169" w:rsidRPr="00CE5FFE">
        <w:t xml:space="preserve"> additional information and particulars. </w:t>
      </w:r>
      <w:r w:rsidR="002A683E" w:rsidRPr="00CE5FFE">
        <w:t xml:space="preserve">Labels for devices </w:t>
      </w:r>
      <w:r w:rsidR="00D003F0" w:rsidRPr="00CE5FFE">
        <w:t xml:space="preserve">intended </w:t>
      </w:r>
      <w:r w:rsidR="002A683E" w:rsidRPr="00CE5FFE">
        <w:t xml:space="preserve">for self-testing </w:t>
      </w:r>
      <w:r w:rsidR="00C528CD" w:rsidRPr="00CE5FFE">
        <w:t>and near</w:t>
      </w:r>
      <w:r w:rsidR="005E4B71" w:rsidRPr="00CE5FFE">
        <w:t xml:space="preserve">-patient testing </w:t>
      </w:r>
      <w:r w:rsidR="002A683E" w:rsidRPr="00CE5FFE">
        <w:t>also</w:t>
      </w:r>
      <w:r w:rsidR="009924FE" w:rsidRPr="00CE5FFE">
        <w:t xml:space="preserve"> requires </w:t>
      </w:r>
      <w:r w:rsidR="00D003F0" w:rsidRPr="00CE5FFE">
        <w:t>bearing</w:t>
      </w:r>
      <w:r w:rsidR="002A683E" w:rsidRPr="00CE5FFE">
        <w:t xml:space="preserve"> </w:t>
      </w:r>
      <w:r w:rsidR="00787906" w:rsidRPr="00CE5FFE">
        <w:t>additional information.</w:t>
      </w:r>
      <w:r w:rsidR="00ED39F5" w:rsidRPr="00CE5FFE">
        <w:t xml:space="preserve"> For class C and D devices the manufacturer shall mention on the label or instruction for use where the summary of safety and performance (SSP) is available as per Art. 29 IVDR, in absence of EUDAMED.</w:t>
      </w:r>
    </w:p>
    <w:p w14:paraId="2FF8613A" w14:textId="77777777" w:rsidR="007128B4" w:rsidRPr="00CE5FFE" w:rsidRDefault="007128B4" w:rsidP="00090737">
      <w:pPr>
        <w:spacing w:after="0"/>
        <w:jc w:val="both"/>
      </w:pPr>
    </w:p>
    <w:p w14:paraId="33E125B9" w14:textId="5A4832ED" w:rsidR="008C301D" w:rsidRPr="00295513" w:rsidRDefault="008C301D" w:rsidP="008C301D">
      <w:pPr>
        <w:jc w:val="both"/>
        <w:rPr>
          <w:u w:val="single"/>
        </w:rPr>
      </w:pPr>
      <w:r w:rsidRPr="00295513">
        <w:rPr>
          <w:u w:val="single"/>
        </w:rPr>
        <w:t>Instructions for use/Device Operating Manual(s)</w:t>
      </w:r>
    </w:p>
    <w:p w14:paraId="275F9CD3" w14:textId="0826D3C0" w:rsidR="00F63711" w:rsidRPr="00F63711" w:rsidRDefault="00F63711" w:rsidP="00F63711">
      <w:pPr>
        <w:jc w:val="both"/>
      </w:pPr>
      <w:r w:rsidRPr="00295513">
        <w:t>Provide the instructions for use (IFU) in the language required by the specific Notified Body</w:t>
      </w:r>
      <w:r>
        <w:t xml:space="preserve"> performing conformity assessment of the device</w:t>
      </w:r>
      <w:r w:rsidRPr="00295513">
        <w:t>. Indicate within the technical documentation all countries in which the device is intended to be sold and summarise the process for translation.</w:t>
      </w:r>
      <w:r>
        <w:t xml:space="preserve"> Translation of IFU to all languages required in the target markets is required before product launch, however, only one language (that required by the NB) is acceptable in the initial submission</w:t>
      </w:r>
      <w:r w:rsidRPr="00F63711">
        <w:t xml:space="preserve">, </w:t>
      </w:r>
      <w:proofErr w:type="gramStart"/>
      <w:r w:rsidRPr="00F63711">
        <w:t>as long as</w:t>
      </w:r>
      <w:proofErr w:type="gramEnd"/>
      <w:r w:rsidRPr="00F63711">
        <w:t xml:space="preserve"> the translation procedure is effective.</w:t>
      </w:r>
    </w:p>
    <w:p w14:paraId="5F70E83F" w14:textId="49C06AEC" w:rsidR="008C301D" w:rsidRPr="00295513" w:rsidRDefault="008C301D" w:rsidP="008C301D">
      <w:pPr>
        <w:jc w:val="both"/>
      </w:pPr>
      <w:r w:rsidRPr="00295513">
        <w:lastRenderedPageBreak/>
        <w:t xml:space="preserve">Manufacturers must ensure that the information within the IFUs, especially related to intended purpose, indications, contra-indications, and other safety related information, warnings is aligned with similar information from other sections such as risk management, </w:t>
      </w:r>
      <w:r w:rsidR="00294BB0" w:rsidRPr="00295513">
        <w:t>performance</w:t>
      </w:r>
      <w:r w:rsidRPr="00295513">
        <w:t xml:space="preserve"> evaluation, usability</w:t>
      </w:r>
      <w:r w:rsidR="00294BB0" w:rsidRPr="00295513">
        <w:t xml:space="preserve"> </w:t>
      </w:r>
      <w:r w:rsidRPr="00295513">
        <w:t>etc.</w:t>
      </w:r>
    </w:p>
    <w:p w14:paraId="098AA204" w14:textId="4F1DFD65" w:rsidR="008C301D" w:rsidRDefault="008C301D" w:rsidP="008C301D">
      <w:pPr>
        <w:jc w:val="both"/>
      </w:pPr>
      <w:r w:rsidRPr="00295513">
        <w:t>IFUs must contain all the information required as per applicable requirements specified within GSPR 2</w:t>
      </w:r>
      <w:r w:rsidR="00294BB0" w:rsidRPr="00295513">
        <w:t>0.4</w:t>
      </w:r>
      <w:r w:rsidR="00091DBA" w:rsidRPr="00295513">
        <w:t xml:space="preserve"> and </w:t>
      </w:r>
      <w:r w:rsidR="00E72CED" w:rsidRPr="00295513">
        <w:t>Article 18.</w:t>
      </w:r>
    </w:p>
    <w:p w14:paraId="267620DD" w14:textId="44ADEBFF" w:rsidR="008C301D" w:rsidRDefault="00574CE5" w:rsidP="008C301D">
      <w:pPr>
        <w:jc w:val="both"/>
      </w:pPr>
      <w:r>
        <w:t>E</w:t>
      </w:r>
      <w:r w:rsidR="008C301D" w:rsidRPr="0037437C">
        <w:t>nsure that any specific requirements of relevant standards or CS are addressed by the instructions for use.</w:t>
      </w:r>
    </w:p>
    <w:p w14:paraId="1CD7749C" w14:textId="75D4E531" w:rsidR="008C301D" w:rsidRDefault="004522CF" w:rsidP="008C301D">
      <w:pPr>
        <w:jc w:val="both"/>
      </w:pPr>
      <w:r>
        <w:t>For instrument</w:t>
      </w:r>
      <w:r w:rsidR="00CC2F71">
        <w:t>s</w:t>
      </w:r>
      <w:r>
        <w:t xml:space="preserve">, </w:t>
      </w:r>
      <w:r w:rsidR="008C301D">
        <w:t xml:space="preserve">provide user manual, </w:t>
      </w:r>
      <w:proofErr w:type="gramStart"/>
      <w:r w:rsidR="008C301D">
        <w:t>installation</w:t>
      </w:r>
      <w:proofErr w:type="gramEnd"/>
      <w:r w:rsidR="008C301D">
        <w:t xml:space="preserve"> and service manuals if applicable.</w:t>
      </w:r>
    </w:p>
    <w:p w14:paraId="2C867701" w14:textId="77777777" w:rsidR="00807CF0" w:rsidRPr="00295513" w:rsidRDefault="00807CF0" w:rsidP="00807CF0">
      <w:pPr>
        <w:jc w:val="both"/>
        <w:rPr>
          <w:i/>
          <w:iCs/>
        </w:rPr>
      </w:pPr>
      <w:r w:rsidRPr="007D08E6">
        <w:rPr>
          <w:i/>
          <w:iCs/>
        </w:rPr>
        <w:t xml:space="preserve">Note: for </w:t>
      </w:r>
      <w:r w:rsidRPr="00295513">
        <w:rPr>
          <w:i/>
          <w:iCs/>
        </w:rPr>
        <w:t xml:space="preserve">surveillance reviews a list of all countries in which the device has been sold and all translated labelling including the IFU must be submitted. </w:t>
      </w:r>
      <w:r w:rsidRPr="00B747F2">
        <w:t>I</w:t>
      </w:r>
      <w:r w:rsidRPr="00295513">
        <w:t>nstructions for use for self-testing devices also needs to bear additional information and requires additional validation on a lay user population.</w:t>
      </w:r>
    </w:p>
    <w:p w14:paraId="3C0CFAC7" w14:textId="77777777" w:rsidR="00090737" w:rsidRPr="00295513" w:rsidRDefault="00090737" w:rsidP="00594D75">
      <w:pPr>
        <w:spacing w:after="0"/>
        <w:jc w:val="both"/>
        <w:rPr>
          <w:u w:val="single"/>
        </w:rPr>
      </w:pPr>
    </w:p>
    <w:p w14:paraId="1C4FB41E" w14:textId="650997AF" w:rsidR="008C301D" w:rsidRPr="00295513" w:rsidRDefault="008C301D" w:rsidP="008C301D">
      <w:pPr>
        <w:jc w:val="both"/>
        <w:rPr>
          <w:u w:val="single"/>
        </w:rPr>
      </w:pPr>
      <w:r w:rsidRPr="00295513">
        <w:rPr>
          <w:u w:val="single"/>
        </w:rPr>
        <w:t>Electronic IFU (e-IFU) information (if applicable)</w:t>
      </w:r>
    </w:p>
    <w:p w14:paraId="38BD9BEB" w14:textId="5F3FD8D9" w:rsidR="008C301D" w:rsidRPr="00295513" w:rsidRDefault="008C301D" w:rsidP="008C301D">
      <w:pPr>
        <w:jc w:val="both"/>
      </w:pPr>
      <w:r w:rsidRPr="00295513">
        <w:t>If electronic IFU will be utilised, E-labelling information as provided on the device or on a leaflet</w:t>
      </w:r>
      <w:r w:rsidR="007607C0" w:rsidRPr="00295513">
        <w:t xml:space="preserve"> must be included</w:t>
      </w:r>
      <w:r w:rsidRPr="00295513">
        <w:t xml:space="preserve">. </w:t>
      </w:r>
      <w:r w:rsidR="006564F7" w:rsidRPr="00295513">
        <w:t>Provide details / reference to risk management in relation to e-labelling.</w:t>
      </w:r>
    </w:p>
    <w:p w14:paraId="0E784010" w14:textId="77777777" w:rsidR="00090737" w:rsidRPr="00295513" w:rsidRDefault="00090737" w:rsidP="00C619AF">
      <w:pPr>
        <w:spacing w:after="0"/>
        <w:jc w:val="both"/>
        <w:rPr>
          <w:u w:val="single"/>
        </w:rPr>
      </w:pPr>
    </w:p>
    <w:p w14:paraId="55D88ECE" w14:textId="58FD74D7" w:rsidR="00B42F60" w:rsidRPr="00295513" w:rsidRDefault="0016417E" w:rsidP="008C301D">
      <w:pPr>
        <w:jc w:val="both"/>
        <w:rPr>
          <w:u w:val="single"/>
        </w:rPr>
      </w:pPr>
      <w:r w:rsidRPr="00295513">
        <w:rPr>
          <w:u w:val="single"/>
        </w:rPr>
        <w:t>Safety Data Sheet</w:t>
      </w:r>
    </w:p>
    <w:p w14:paraId="55F03D32" w14:textId="5E3F0216" w:rsidR="0016417E" w:rsidRPr="00295513" w:rsidRDefault="0016417E" w:rsidP="0016417E">
      <w:pPr>
        <w:jc w:val="both"/>
      </w:pPr>
      <w:r w:rsidRPr="00295513">
        <w:t xml:space="preserve">If a safety data sheet (SDS) is provided for the device, the SDS is part of the </w:t>
      </w:r>
      <w:r w:rsidR="00F14C57" w:rsidRPr="00295513">
        <w:t>Technical Documentation</w:t>
      </w:r>
      <w:r w:rsidRPr="00295513">
        <w:t xml:space="preserve"> in the respective translations</w:t>
      </w:r>
      <w:r w:rsidR="00B802E0" w:rsidRPr="00295513">
        <w:t xml:space="preserve"> in accordance </w:t>
      </w:r>
      <w:r w:rsidR="00BC382B" w:rsidRPr="00295513">
        <w:t>with</w:t>
      </w:r>
      <w:r w:rsidR="00B802E0" w:rsidRPr="00295513">
        <w:t xml:space="preserve"> </w:t>
      </w:r>
      <w:r w:rsidR="0052299C" w:rsidRPr="00295513">
        <w:t xml:space="preserve">EU </w:t>
      </w:r>
      <w:r w:rsidR="00B802E0" w:rsidRPr="00295513">
        <w:t>member state requirements</w:t>
      </w:r>
      <w:r w:rsidRPr="00295513">
        <w:t xml:space="preserve">. </w:t>
      </w:r>
    </w:p>
    <w:p w14:paraId="7762900F" w14:textId="48268D15" w:rsidR="00807CF0" w:rsidRDefault="00807CF0" w:rsidP="00807CF0">
      <w:pPr>
        <w:jc w:val="both"/>
      </w:pPr>
      <w:r w:rsidRPr="00295513">
        <w:t xml:space="preserve">Note that instructions for obtaining the SDS shall be included on the label or instruction for use. The provisions of Regulation (EC) No 1907/2006 </w:t>
      </w:r>
      <w:r w:rsidRPr="00970E1B">
        <w:t>and EC) No 1272/2008</w:t>
      </w:r>
      <w:r w:rsidRPr="00295513">
        <w:rPr>
          <w:i/>
          <w:iCs/>
        </w:rPr>
        <w:t xml:space="preserve"> </w:t>
      </w:r>
      <w:r w:rsidRPr="00295513">
        <w:t>on the safety data sheet shall apply, unless all relevant information, as appropriate, is already made available in the instructions for use.</w:t>
      </w:r>
    </w:p>
    <w:p w14:paraId="12BA6920" w14:textId="77777777" w:rsidR="00090737" w:rsidRDefault="00090737" w:rsidP="00090737">
      <w:pPr>
        <w:spacing w:after="0"/>
        <w:jc w:val="both"/>
        <w:rPr>
          <w:u w:val="single"/>
        </w:rPr>
      </w:pPr>
    </w:p>
    <w:p w14:paraId="10D1C124" w14:textId="363E6521" w:rsidR="008C301D" w:rsidRDefault="008C301D" w:rsidP="008C301D">
      <w:pPr>
        <w:jc w:val="both"/>
        <w:rPr>
          <w:u w:val="single"/>
        </w:rPr>
      </w:pPr>
      <w:r w:rsidRPr="00481C29">
        <w:rPr>
          <w:u w:val="single"/>
        </w:rPr>
        <w:t>Copies of promotional materials (that mention that the device fulfils the requirements of CE marking) including any that make specific claims related to the device</w:t>
      </w:r>
    </w:p>
    <w:p w14:paraId="59EB2B70" w14:textId="77777777" w:rsidR="008C301D" w:rsidRPr="00295513" w:rsidRDefault="008C301D" w:rsidP="008C301D">
      <w:pPr>
        <w:jc w:val="both"/>
      </w:pPr>
      <w:r>
        <w:t xml:space="preserve">Only marketing literature that mention that the device fulfils the requirements of CE marking or includes the CE mark itself is required </w:t>
      </w:r>
      <w:r w:rsidRPr="00295513">
        <w:t>to be provided.</w:t>
      </w:r>
    </w:p>
    <w:p w14:paraId="2DEE4BB8" w14:textId="49FAC164" w:rsidR="008C301D" w:rsidRPr="00295513" w:rsidRDefault="00123410" w:rsidP="008C301D">
      <w:pPr>
        <w:jc w:val="both"/>
      </w:pPr>
      <w:r w:rsidRPr="00295513">
        <w:t>C</w:t>
      </w:r>
      <w:r w:rsidR="008C301D" w:rsidRPr="00295513">
        <w:t>laims made in the marketing literature</w:t>
      </w:r>
      <w:r w:rsidR="002B2C00" w:rsidRPr="00295513">
        <w:t xml:space="preserve"> must be consistent with the </w:t>
      </w:r>
      <w:r w:rsidRPr="00295513">
        <w:t>IFU and</w:t>
      </w:r>
      <w:r w:rsidR="005071BB" w:rsidRPr="00295513">
        <w:t xml:space="preserve"> consistently displayed in the</w:t>
      </w:r>
      <w:r w:rsidRPr="00295513">
        <w:t xml:space="preserve"> </w:t>
      </w:r>
      <w:r w:rsidR="007C3D4B" w:rsidRPr="00295513">
        <w:t xml:space="preserve">submitted </w:t>
      </w:r>
      <w:r w:rsidRPr="00295513">
        <w:t>technical documentation</w:t>
      </w:r>
      <w:r w:rsidR="008C301D" w:rsidRPr="00295513">
        <w:t>.</w:t>
      </w:r>
    </w:p>
    <w:p w14:paraId="3A2F23CC" w14:textId="4E93E436" w:rsidR="00D55E8A" w:rsidRPr="00295513" w:rsidRDefault="00D55E8A" w:rsidP="00D55E8A">
      <w:pPr>
        <w:jc w:val="both"/>
        <w:rPr>
          <w:i/>
          <w:iCs/>
        </w:rPr>
      </w:pPr>
      <w:r w:rsidRPr="00295513">
        <w:rPr>
          <w:i/>
          <w:iCs/>
        </w:rPr>
        <w:t>Note: EN ISO 15223 is harmonised to the IVDR and provides details of approved harmonised symbols.</w:t>
      </w:r>
      <w:r w:rsidR="004A45E9" w:rsidRPr="00295513">
        <w:rPr>
          <w:i/>
          <w:iCs/>
        </w:rPr>
        <w:t xml:space="preserve"> </w:t>
      </w:r>
      <w:r w:rsidRPr="00295513">
        <w:rPr>
          <w:i/>
          <w:iCs/>
        </w:rPr>
        <w:t>EN ISO 18113 and EN ISO 20417 provide guidance on the content of labels and IFUs. Refer to Regulation (EC) No 1272/2008 for the content and supply of SDS.</w:t>
      </w:r>
    </w:p>
    <w:p w14:paraId="093F8E9E" w14:textId="1ADF229D" w:rsidR="00C25A43" w:rsidRPr="00295513" w:rsidRDefault="00EF32DB" w:rsidP="008C301D">
      <w:pPr>
        <w:jc w:val="both"/>
        <w:rPr>
          <w:u w:val="single"/>
        </w:rPr>
      </w:pPr>
      <w:r w:rsidRPr="00295513">
        <w:rPr>
          <w:u w:val="single"/>
        </w:rPr>
        <w:t>Declaration of Conformity</w:t>
      </w:r>
    </w:p>
    <w:p w14:paraId="7C289AA6" w14:textId="1741153C" w:rsidR="00C25A43" w:rsidRDefault="003538B2" w:rsidP="008C301D">
      <w:pPr>
        <w:jc w:val="both"/>
      </w:pPr>
      <w:r w:rsidRPr="00295513">
        <w:t>The EU declaration of conformity</w:t>
      </w:r>
      <w:r w:rsidR="004B25A3" w:rsidRPr="00295513">
        <w:t xml:space="preserve"> (DoC)</w:t>
      </w:r>
      <w:r w:rsidRPr="00295513">
        <w:t>, referred to in Article 1</w:t>
      </w:r>
      <w:r w:rsidR="0063595B" w:rsidRPr="00295513">
        <w:t>7</w:t>
      </w:r>
      <w:r w:rsidRPr="00295513">
        <w:t xml:space="preserve">, is the procedure whereby the manufacturer, who fulfils the obligations imposed by Article </w:t>
      </w:r>
      <w:r w:rsidR="00B64081" w:rsidRPr="00295513">
        <w:t>48</w:t>
      </w:r>
      <w:r w:rsidRPr="00295513">
        <w:t xml:space="preserve">, declares that the devices concerned fulfil the requirements of the </w:t>
      </w:r>
      <w:r w:rsidR="008426F1" w:rsidRPr="00295513">
        <w:t xml:space="preserve">IVDR </w:t>
      </w:r>
      <w:r w:rsidRPr="00295513">
        <w:t xml:space="preserve">which apply to them. The declaration of conformity will contain as a minimum all information referred to in Annex IV and will be available to the CA. The manufacturer will continuously update the EU declaration of conformity and will translate it into an official union </w:t>
      </w:r>
      <w:r w:rsidRPr="00295513">
        <w:lastRenderedPageBreak/>
        <w:t xml:space="preserve">language or languages required by Member States in which the device is made available. If, in addition to the </w:t>
      </w:r>
      <w:r w:rsidR="00F125EC" w:rsidRPr="00295513">
        <w:t>IV</w:t>
      </w:r>
      <w:r w:rsidRPr="00295513">
        <w:t xml:space="preserve">DR, a device is covered by other Union legislation which also requires an EU declaration of conformity, the manufacturers will elaborate a single EU declaration of conformity where all the Union legislation applied to the </w:t>
      </w:r>
      <w:r w:rsidR="0057288E">
        <w:t>device</w:t>
      </w:r>
      <w:r w:rsidRPr="00295513">
        <w:t xml:space="preserve"> are referred to. By drawing up the EU declaration of conformity the manufacturer assumes the responsibility for the regulatory compliance of the device with all Union legislation applicable to it. Before affixing a CE mark, the manufacturer will have an EC certificate issued by NB according to the Annex IX, Chapter I and III, or to Annex </w:t>
      </w:r>
      <w:r w:rsidR="003C07F9" w:rsidRPr="00295513">
        <w:t xml:space="preserve">X in combination with </w:t>
      </w:r>
      <w:r w:rsidRPr="00295513">
        <w:t>XI.</w:t>
      </w:r>
      <w:r w:rsidR="00B64081" w:rsidRPr="00295513">
        <w:t xml:space="preserve"> As part of the </w:t>
      </w:r>
      <w:r w:rsidR="00EF635D" w:rsidRPr="00295513">
        <w:t>Notified Body technical documentation submission, where no final DoC is made available, the Notified Body will accept a DRAFT DoC.</w:t>
      </w:r>
    </w:p>
    <w:p w14:paraId="36D86E72" w14:textId="77777777" w:rsidR="00346BFA" w:rsidRDefault="00346BFA" w:rsidP="008C301D">
      <w:pPr>
        <w:jc w:val="both"/>
      </w:pPr>
    </w:p>
    <w:p w14:paraId="5EE2047B" w14:textId="2E8F33C2" w:rsidR="00BA75AB" w:rsidRDefault="00BA75AB" w:rsidP="0097229C">
      <w:pPr>
        <w:pStyle w:val="Heading1"/>
        <w:jc w:val="both"/>
      </w:pPr>
      <w:bookmarkStart w:id="9" w:name="_Toc115825723"/>
      <w:bookmarkStart w:id="10" w:name="_Toc126926554"/>
      <w:r>
        <w:t>Design &amp; Manufacturing Information</w:t>
      </w:r>
      <w:bookmarkEnd w:id="9"/>
      <w:bookmarkEnd w:id="10"/>
      <w:r>
        <w:t xml:space="preserve"> </w:t>
      </w:r>
    </w:p>
    <w:p w14:paraId="1BEB91AB" w14:textId="5479F324" w:rsidR="00C95430" w:rsidRPr="00DD649D" w:rsidRDefault="00C95430" w:rsidP="008D5037">
      <w:pPr>
        <w:pStyle w:val="Heading2"/>
        <w:rPr>
          <w:lang w:eastAsia="en-GB"/>
        </w:rPr>
      </w:pPr>
      <w:bookmarkStart w:id="11" w:name="_Toc126926555"/>
      <w:r w:rsidRPr="00DD649D">
        <w:rPr>
          <w:lang w:eastAsia="en-GB"/>
        </w:rPr>
        <w:t>Design Information:</w:t>
      </w:r>
      <w:bookmarkEnd w:id="11"/>
    </w:p>
    <w:p w14:paraId="40B0BD84" w14:textId="13EA2D62" w:rsidR="00E51E83" w:rsidRPr="00295513" w:rsidRDefault="00D85E24" w:rsidP="00295513">
      <w:pPr>
        <w:jc w:val="both"/>
        <w:rPr>
          <w:lang w:eastAsia="en-GB"/>
        </w:rPr>
      </w:pPr>
      <w:r w:rsidRPr="00295513">
        <w:rPr>
          <w:lang w:eastAsia="en-GB"/>
        </w:rPr>
        <w:t>The documentatio</w:t>
      </w:r>
      <w:r w:rsidR="00A3364F" w:rsidRPr="00295513">
        <w:rPr>
          <w:lang w:eastAsia="en-GB"/>
        </w:rPr>
        <w:t>n</w:t>
      </w:r>
      <w:r w:rsidRPr="00295513">
        <w:rPr>
          <w:lang w:eastAsia="en-GB"/>
        </w:rPr>
        <w:t xml:space="preserve"> should contain information to allow a </w:t>
      </w:r>
      <w:r w:rsidR="00A3364F" w:rsidRPr="00295513">
        <w:rPr>
          <w:lang w:eastAsia="en-GB"/>
        </w:rPr>
        <w:t xml:space="preserve">NB </w:t>
      </w:r>
      <w:r w:rsidRPr="00295513">
        <w:rPr>
          <w:lang w:eastAsia="en-GB"/>
        </w:rPr>
        <w:t>reviewer to obtain a general understanding of the design applied to the IVD medical device.</w:t>
      </w:r>
      <w:r w:rsidR="00A3364F" w:rsidRPr="00295513">
        <w:rPr>
          <w:lang w:eastAsia="en-GB"/>
        </w:rPr>
        <w:t xml:space="preserve"> </w:t>
      </w:r>
      <w:r w:rsidR="0096029B" w:rsidRPr="00295513">
        <w:rPr>
          <w:lang w:eastAsia="en-GB"/>
        </w:rPr>
        <w:t>Also, p</w:t>
      </w:r>
      <w:r w:rsidR="00E51E83" w:rsidRPr="00295513">
        <w:rPr>
          <w:lang w:eastAsia="en-GB"/>
        </w:rPr>
        <w:t>rovide information on the design stages applied to the device.</w:t>
      </w:r>
    </w:p>
    <w:p w14:paraId="65719FC4" w14:textId="1F538406" w:rsidR="00CB344E" w:rsidRPr="00295513" w:rsidRDefault="00E51E83" w:rsidP="00E51E83">
      <w:pPr>
        <w:jc w:val="both"/>
        <w:rPr>
          <w:lang w:eastAsia="en-GB"/>
        </w:rPr>
      </w:pPr>
      <w:r w:rsidRPr="00295513">
        <w:rPr>
          <w:lang w:eastAsia="en-GB"/>
        </w:rPr>
        <w:t>For devices already marketed, include a history of any major changes to its design, including the reason for design changes</w:t>
      </w:r>
      <w:r w:rsidR="001F7886" w:rsidRPr="00295513">
        <w:rPr>
          <w:lang w:eastAsia="en-GB"/>
        </w:rPr>
        <w:t xml:space="preserve"> and the impact on the performance evaluations conducted. </w:t>
      </w:r>
      <w:r w:rsidRPr="00295513">
        <w:rPr>
          <w:lang w:eastAsia="en-GB"/>
        </w:rPr>
        <w:t>Where no new performance evaluation has been undertaken, the documentation shall incorporate a rationale for that decision.</w:t>
      </w:r>
    </w:p>
    <w:p w14:paraId="6ED65EEB" w14:textId="5C2D354B" w:rsidR="00C516CB" w:rsidRPr="00295513" w:rsidRDefault="001F7886" w:rsidP="004A45E9">
      <w:pPr>
        <w:pStyle w:val="ListParagraph"/>
        <w:numPr>
          <w:ilvl w:val="0"/>
          <w:numId w:val="49"/>
        </w:numPr>
        <w:jc w:val="both"/>
        <w:rPr>
          <w:lang w:eastAsia="en-GB"/>
        </w:rPr>
      </w:pPr>
      <w:r w:rsidRPr="00295513">
        <w:rPr>
          <w:lang w:eastAsia="en-GB"/>
        </w:rPr>
        <w:t xml:space="preserve">For IVDs which are reagents provide a </w:t>
      </w:r>
      <w:r w:rsidR="00C516CB" w:rsidRPr="00295513">
        <w:rPr>
          <w:lang w:eastAsia="en-GB"/>
        </w:rPr>
        <w:t>description of the critical ingredients</w:t>
      </w:r>
      <w:r w:rsidR="00BF539B" w:rsidRPr="00295513">
        <w:t xml:space="preserve"> </w:t>
      </w:r>
      <w:r w:rsidR="00BF539B" w:rsidRPr="00295513">
        <w:rPr>
          <w:lang w:eastAsia="en-GB"/>
        </w:rPr>
        <w:t xml:space="preserve">such as antibodies, antigens, </w:t>
      </w:r>
      <w:proofErr w:type="gramStart"/>
      <w:r w:rsidR="00BF539B" w:rsidRPr="00295513">
        <w:rPr>
          <w:lang w:eastAsia="en-GB"/>
        </w:rPr>
        <w:t>enzymes</w:t>
      </w:r>
      <w:proofErr w:type="gramEnd"/>
      <w:r w:rsidR="00BF539B" w:rsidRPr="00295513">
        <w:rPr>
          <w:lang w:eastAsia="en-GB"/>
        </w:rPr>
        <w:t xml:space="preserve"> and nucleic acid primers provided or recommended for use with the device.</w:t>
      </w:r>
      <w:r w:rsidR="000B08CC">
        <w:rPr>
          <w:lang w:eastAsia="en-GB"/>
        </w:rPr>
        <w:t xml:space="preserve"> The description must include at least a reference number of the critical materials.</w:t>
      </w:r>
    </w:p>
    <w:p w14:paraId="408F185B" w14:textId="7AB2AC04" w:rsidR="00FA64B8" w:rsidRPr="00295513" w:rsidRDefault="00FA64B8" w:rsidP="004A45E9">
      <w:pPr>
        <w:pStyle w:val="ListParagraph"/>
        <w:numPr>
          <w:ilvl w:val="0"/>
          <w:numId w:val="49"/>
        </w:numPr>
        <w:jc w:val="both"/>
        <w:rPr>
          <w:lang w:eastAsia="en-GB"/>
        </w:rPr>
      </w:pPr>
      <w:r w:rsidRPr="00295513">
        <w:rPr>
          <w:lang w:eastAsia="en-GB"/>
        </w:rPr>
        <w:t xml:space="preserve">For devices incorporating instruments and/or software, provide an overview of the entire system. </w:t>
      </w:r>
      <w:r w:rsidR="00574CE5" w:rsidRPr="00295513">
        <w:rPr>
          <w:lang w:eastAsia="en-GB"/>
        </w:rPr>
        <w:t>I</w:t>
      </w:r>
      <w:r w:rsidRPr="00295513">
        <w:rPr>
          <w:lang w:eastAsia="en-GB"/>
        </w:rPr>
        <w:t>ndicate the transition steps and whether manual handling/manipulation are required.</w:t>
      </w:r>
    </w:p>
    <w:p w14:paraId="79EEB281" w14:textId="77777777" w:rsidR="00CF1534" w:rsidRDefault="00FA64B8" w:rsidP="00CF1534">
      <w:pPr>
        <w:pStyle w:val="ListParagraph"/>
        <w:numPr>
          <w:ilvl w:val="0"/>
          <w:numId w:val="49"/>
        </w:numPr>
        <w:jc w:val="both"/>
        <w:rPr>
          <w:lang w:eastAsia="en-GB"/>
        </w:rPr>
      </w:pPr>
      <w:r w:rsidRPr="00295513">
        <w:rPr>
          <w:lang w:eastAsia="en-GB"/>
        </w:rPr>
        <w:t>For instruments, provide a description of the major subsystems</w:t>
      </w:r>
      <w:r>
        <w:rPr>
          <w:lang w:eastAsia="en-GB"/>
        </w:rPr>
        <w:t>, analytical technology and any dedicated computer hardware and software.</w:t>
      </w:r>
    </w:p>
    <w:p w14:paraId="6B6126D1" w14:textId="6F9B5B35" w:rsidR="00CF1534" w:rsidRDefault="00FA64B8" w:rsidP="00CF1534">
      <w:pPr>
        <w:pStyle w:val="ListParagraph"/>
        <w:numPr>
          <w:ilvl w:val="0"/>
          <w:numId w:val="49"/>
        </w:numPr>
        <w:jc w:val="both"/>
        <w:rPr>
          <w:lang w:eastAsia="en-GB"/>
        </w:rPr>
      </w:pPr>
      <w:r>
        <w:rPr>
          <w:lang w:eastAsia="en-GB"/>
        </w:rPr>
        <w:t xml:space="preserve">Where the device uses software for objective data interpretation or the device is a </w:t>
      </w:r>
      <w:r w:rsidR="0023656C">
        <w:rPr>
          <w:lang w:eastAsia="en-GB"/>
        </w:rPr>
        <w:t>software, provide</w:t>
      </w:r>
      <w:r>
        <w:rPr>
          <w:lang w:eastAsia="en-GB"/>
        </w:rPr>
        <w:t xml:space="preserve"> a description of the data interpretation methodology </w:t>
      </w:r>
      <w:r w:rsidR="00B70A04">
        <w:rPr>
          <w:lang w:eastAsia="en-GB"/>
        </w:rPr>
        <w:t>i.e.,</w:t>
      </w:r>
      <w:r>
        <w:rPr>
          <w:lang w:eastAsia="en-GB"/>
        </w:rPr>
        <w:t xml:space="preserve"> analysis algorithm. </w:t>
      </w:r>
      <w:r w:rsidR="00574CE5">
        <w:rPr>
          <w:lang w:eastAsia="en-GB"/>
        </w:rPr>
        <w:t>S</w:t>
      </w:r>
      <w:r>
        <w:rPr>
          <w:lang w:eastAsia="en-GB"/>
        </w:rPr>
        <w:t>tate whether this is automated or manual.</w:t>
      </w:r>
      <w:r w:rsidR="00CF1534" w:rsidRPr="00CF1534">
        <w:rPr>
          <w:lang w:eastAsia="en-GB"/>
        </w:rPr>
        <w:t xml:space="preserve"> </w:t>
      </w:r>
      <w:r w:rsidR="00CF1534">
        <w:rPr>
          <w:lang w:eastAsia="en-GB"/>
        </w:rPr>
        <w:t>Full lifecycle management must be demonstrated and provided as appropriate for the risk class of the software.</w:t>
      </w:r>
    </w:p>
    <w:p w14:paraId="69345E74" w14:textId="77777777" w:rsidR="00CF1534" w:rsidRDefault="00D5109A" w:rsidP="00FA64B8">
      <w:pPr>
        <w:pStyle w:val="ListParagraph"/>
        <w:numPr>
          <w:ilvl w:val="0"/>
          <w:numId w:val="49"/>
        </w:numPr>
        <w:jc w:val="both"/>
        <w:rPr>
          <w:lang w:eastAsia="en-GB"/>
        </w:rPr>
      </w:pPr>
      <w:r>
        <w:rPr>
          <w:lang w:eastAsia="en-GB"/>
        </w:rPr>
        <w:t>If the software</w:t>
      </w:r>
      <w:r w:rsidR="00B94368">
        <w:rPr>
          <w:lang w:eastAsia="en-GB"/>
        </w:rPr>
        <w:t xml:space="preserve"> </w:t>
      </w:r>
      <w:r w:rsidR="00EB67DF">
        <w:rPr>
          <w:lang w:eastAsia="en-GB"/>
        </w:rPr>
        <w:t>is qualified as a medical device (MDSW) as per MDCG 2019-11</w:t>
      </w:r>
      <w:r w:rsidR="00B94368">
        <w:rPr>
          <w:lang w:eastAsia="en-GB"/>
        </w:rPr>
        <w:t>; provide evidence to demonstrate this.</w:t>
      </w:r>
    </w:p>
    <w:p w14:paraId="5707BDED" w14:textId="14E325F8" w:rsidR="00C516CB" w:rsidRPr="00295513" w:rsidRDefault="00FA64B8" w:rsidP="00FA64B8">
      <w:pPr>
        <w:pStyle w:val="ListParagraph"/>
        <w:numPr>
          <w:ilvl w:val="0"/>
          <w:numId w:val="49"/>
        </w:numPr>
        <w:jc w:val="both"/>
        <w:rPr>
          <w:lang w:eastAsia="en-GB"/>
        </w:rPr>
      </w:pPr>
      <w:r>
        <w:rPr>
          <w:lang w:eastAsia="en-GB"/>
        </w:rPr>
        <w:t xml:space="preserve">For devices intended for self-testing or near-patient testing, manufacturers must include a </w:t>
      </w:r>
      <w:r w:rsidRPr="00295513">
        <w:rPr>
          <w:lang w:eastAsia="en-GB"/>
        </w:rPr>
        <w:t>description of the design aspects that make them suitable for self-testing or near-patient testing.</w:t>
      </w:r>
    </w:p>
    <w:p w14:paraId="2EBA3548" w14:textId="77777777" w:rsidR="000B08CC" w:rsidRDefault="0053691C" w:rsidP="0053691C">
      <w:pPr>
        <w:pStyle w:val="ListParagraph"/>
        <w:numPr>
          <w:ilvl w:val="0"/>
          <w:numId w:val="49"/>
        </w:numPr>
        <w:jc w:val="both"/>
        <w:rPr>
          <w:iCs/>
          <w:lang w:val="en-US"/>
        </w:rPr>
      </w:pPr>
      <w:r w:rsidRPr="00295513">
        <w:rPr>
          <w:iCs/>
          <w:lang w:val="en-US"/>
        </w:rPr>
        <w:t xml:space="preserve">Typically for a Class D IVD medical device </w:t>
      </w:r>
      <w:r w:rsidRPr="00295513">
        <w:rPr>
          <w:iCs/>
          <w:u w:val="single"/>
          <w:lang w:val="en-US"/>
        </w:rPr>
        <w:t>detailed information</w:t>
      </w:r>
      <w:r w:rsidRPr="00295513">
        <w:rPr>
          <w:iCs/>
          <w:lang w:val="en-US"/>
        </w:rPr>
        <w:t xml:space="preserve"> on material specifications would be provided and the batch release process / criteria. This section is not intended to take the place of the more detailed information required for a QMS audit or other conformity assessment activity. If design takes place at multiple sites, a controlling site must be identified.</w:t>
      </w:r>
    </w:p>
    <w:p w14:paraId="7A14BAB7" w14:textId="73EEF9C1" w:rsidR="0053691C" w:rsidRPr="00295513" w:rsidRDefault="000B08CC" w:rsidP="0053691C">
      <w:pPr>
        <w:pStyle w:val="ListParagraph"/>
        <w:numPr>
          <w:ilvl w:val="0"/>
          <w:numId w:val="49"/>
        </w:numPr>
        <w:jc w:val="both"/>
        <w:rPr>
          <w:iCs/>
          <w:lang w:val="en-US"/>
        </w:rPr>
      </w:pPr>
      <w:bookmarkStart w:id="12" w:name="_Hlk125973389"/>
      <w:r>
        <w:rPr>
          <w:iCs/>
          <w:lang w:val="en-US"/>
        </w:rPr>
        <w:t xml:space="preserve">For devices containing raw materials of human, animal or microbial origin, a </w:t>
      </w:r>
      <w:r w:rsidR="00CC2F71">
        <w:rPr>
          <w:iCs/>
          <w:lang w:val="en-US"/>
        </w:rPr>
        <w:t>Certificate of Analysis (</w:t>
      </w:r>
      <w:r>
        <w:rPr>
          <w:iCs/>
          <w:lang w:val="en-US"/>
        </w:rPr>
        <w:t>CoA</w:t>
      </w:r>
      <w:r w:rsidR="00CC2F71">
        <w:rPr>
          <w:iCs/>
          <w:lang w:val="en-US"/>
        </w:rPr>
        <w:t>)</w:t>
      </w:r>
      <w:r>
        <w:rPr>
          <w:iCs/>
          <w:lang w:val="en-US"/>
        </w:rPr>
        <w:t xml:space="preserve"> must be submitted with information to fulfill Annex II, 6.5.b </w:t>
      </w:r>
      <w:r w:rsidR="0053691C" w:rsidRPr="00295513">
        <w:rPr>
          <w:iCs/>
          <w:lang w:val="en-US"/>
        </w:rPr>
        <w:t xml:space="preserve"> </w:t>
      </w:r>
    </w:p>
    <w:bookmarkEnd w:id="12"/>
    <w:p w14:paraId="7B9E42DA" w14:textId="77777777" w:rsidR="00DD649D" w:rsidRPr="00295513" w:rsidRDefault="00DD649D" w:rsidP="0097229C">
      <w:pPr>
        <w:jc w:val="both"/>
        <w:rPr>
          <w:lang w:eastAsia="en-GB"/>
        </w:rPr>
      </w:pPr>
    </w:p>
    <w:p w14:paraId="3A3DDF10" w14:textId="0177A1F4" w:rsidR="00C516CB" w:rsidRPr="00295513" w:rsidRDefault="00DD649D" w:rsidP="008D5037">
      <w:pPr>
        <w:pStyle w:val="Heading2"/>
        <w:rPr>
          <w:lang w:eastAsia="en-GB"/>
        </w:rPr>
      </w:pPr>
      <w:bookmarkStart w:id="13" w:name="_Toc126926556"/>
      <w:r w:rsidRPr="00295513">
        <w:rPr>
          <w:lang w:eastAsia="en-GB"/>
        </w:rPr>
        <w:lastRenderedPageBreak/>
        <w:t>Manufacturing Information:</w:t>
      </w:r>
      <w:bookmarkEnd w:id="13"/>
    </w:p>
    <w:p w14:paraId="6E85994D" w14:textId="521B83A3" w:rsidR="0078520D" w:rsidRPr="00295513" w:rsidRDefault="009F1BFB" w:rsidP="0078520D">
      <w:pPr>
        <w:jc w:val="both"/>
      </w:pPr>
      <w:r w:rsidRPr="00295513">
        <w:t xml:space="preserve">The manufacturer shall include a detailed overview of the manufacturing processes to enable understanding of the finished device. </w:t>
      </w:r>
      <w:r w:rsidR="0078520D" w:rsidRPr="00295513">
        <w:t>Manufacturing includes incoming inspection, production, assembly, packaging, sterile packaging, sterilisation, final packaging (as applicable).</w:t>
      </w:r>
      <w:r w:rsidR="009D5975" w:rsidRPr="00295513">
        <w:t xml:space="preserve"> Indicate any special processes re</w:t>
      </w:r>
      <w:r w:rsidR="00DA77AC" w:rsidRPr="00295513">
        <w:t>quired to manufacture the device.</w:t>
      </w:r>
    </w:p>
    <w:p w14:paraId="1F9C5155" w14:textId="142224CC" w:rsidR="00B031E9" w:rsidRPr="00B031E9" w:rsidRDefault="00DA77AC" w:rsidP="00B031E9">
      <w:pPr>
        <w:jc w:val="both"/>
      </w:pPr>
      <w:r w:rsidRPr="00295513">
        <w:t>The detailed overview may be provided as manufacturing flowchart(s), including relevant information on incoming inspection of raw material to final product testing and packaging, etc. The main work instructions and DMR should be identifiable, also to serve as an input for the audit.</w:t>
      </w:r>
      <w:r w:rsidR="00B031E9" w:rsidRPr="00295513">
        <w:rPr>
          <w:rFonts w:ascii="Arial" w:eastAsia="Calibri" w:hAnsi="Arial" w:cs="Arial"/>
          <w:i/>
          <w:color w:val="0070C0"/>
          <w:lang w:val="en-US"/>
        </w:rPr>
        <w:t xml:space="preserve"> </w:t>
      </w:r>
      <w:r w:rsidR="00B031E9" w:rsidRPr="00295513">
        <w:t>More detailed information may always be provided for the audit of the quality management system or other applicable conformity assessment procedures. Reference can be made to the D</w:t>
      </w:r>
      <w:r w:rsidR="008E2541" w:rsidRPr="00295513">
        <w:t xml:space="preserve">evice </w:t>
      </w:r>
      <w:r w:rsidR="00B031E9" w:rsidRPr="00295513">
        <w:t>M</w:t>
      </w:r>
      <w:r w:rsidR="008E2541" w:rsidRPr="00295513">
        <w:t xml:space="preserve">aster </w:t>
      </w:r>
      <w:r w:rsidR="00B031E9" w:rsidRPr="00295513">
        <w:t>R</w:t>
      </w:r>
      <w:r w:rsidR="008E2541" w:rsidRPr="00295513">
        <w:t>ecord (DMR)</w:t>
      </w:r>
      <w:r w:rsidR="00B031E9" w:rsidRPr="00295513">
        <w:t xml:space="preserve"> and Quality Plan of the devices covered in the document.</w:t>
      </w:r>
    </w:p>
    <w:p w14:paraId="7B0FF7C9" w14:textId="7AED4F16" w:rsidR="003D0F51" w:rsidRDefault="00574CE5" w:rsidP="003D0F51">
      <w:pPr>
        <w:jc w:val="both"/>
      </w:pPr>
      <w:r>
        <w:t>P</w:t>
      </w:r>
      <w:r w:rsidR="003D0F51">
        <w:t>rovide detailed information on:</w:t>
      </w:r>
    </w:p>
    <w:p w14:paraId="2EA1C624" w14:textId="77777777" w:rsidR="003D0F51" w:rsidRDefault="003D0F51" w:rsidP="002D0532">
      <w:pPr>
        <w:pStyle w:val="ListParagraph"/>
        <w:numPr>
          <w:ilvl w:val="0"/>
          <w:numId w:val="22"/>
        </w:numPr>
        <w:jc w:val="both"/>
      </w:pPr>
      <w:r>
        <w:t xml:space="preserve">Incoming inspection of critical raw materials/active ingredients </w:t>
      </w:r>
    </w:p>
    <w:p w14:paraId="0F3B311E" w14:textId="77777777" w:rsidR="003D0F51" w:rsidRDefault="003D0F51" w:rsidP="002D0532">
      <w:pPr>
        <w:pStyle w:val="ListParagraph"/>
        <w:numPr>
          <w:ilvl w:val="0"/>
          <w:numId w:val="22"/>
        </w:numPr>
        <w:jc w:val="both"/>
      </w:pPr>
      <w:r>
        <w:t xml:space="preserve">Specifications and final concentrations/quantities of critical raw materials/active ingredients (subcomponents for instruments) in the finished device </w:t>
      </w:r>
    </w:p>
    <w:p w14:paraId="6CD7FDCC" w14:textId="4E2F94FB" w:rsidR="003D0F51" w:rsidRDefault="003D0F51" w:rsidP="002D0532">
      <w:pPr>
        <w:pStyle w:val="ListParagraph"/>
        <w:numPr>
          <w:ilvl w:val="0"/>
          <w:numId w:val="22"/>
        </w:numPr>
        <w:jc w:val="both"/>
      </w:pPr>
      <w:r>
        <w:t>In-process QC,</w:t>
      </w:r>
      <w:r w:rsidR="00861D2D">
        <w:t xml:space="preserve"> </w:t>
      </w:r>
      <w:bookmarkStart w:id="14" w:name="_Hlk120605434"/>
      <w:r w:rsidR="00861D2D">
        <w:t>a clear description of the test method and acceptance</w:t>
      </w:r>
      <w:r>
        <w:t xml:space="preserve"> criteria </w:t>
      </w:r>
      <w:bookmarkEnd w:id="14"/>
      <w:r>
        <w:t>and include results from a sample batch.</w:t>
      </w:r>
    </w:p>
    <w:p w14:paraId="35307A44" w14:textId="3DA73560" w:rsidR="003D0F51" w:rsidRDefault="003D0F51" w:rsidP="002D0532">
      <w:pPr>
        <w:pStyle w:val="ListParagraph"/>
        <w:numPr>
          <w:ilvl w:val="0"/>
          <w:numId w:val="22"/>
        </w:numPr>
        <w:jc w:val="both"/>
      </w:pPr>
      <w:r>
        <w:t xml:space="preserve">Final release QC, </w:t>
      </w:r>
      <w:r w:rsidR="00861D2D" w:rsidRPr="00861D2D">
        <w:t xml:space="preserve">a clear description of the test method and acceptance criteria </w:t>
      </w:r>
      <w:r>
        <w:t>and include results from a sample batch</w:t>
      </w:r>
      <w:r w:rsidR="006821D7">
        <w:t xml:space="preserve"> with the </w:t>
      </w:r>
      <w:r w:rsidR="00CC2F71">
        <w:t>CoA</w:t>
      </w:r>
      <w:r>
        <w:t>.</w:t>
      </w:r>
    </w:p>
    <w:p w14:paraId="38DB3F3A" w14:textId="022E277D" w:rsidR="00376FD2" w:rsidRDefault="00376FD2" w:rsidP="009F1BFB">
      <w:pPr>
        <w:jc w:val="both"/>
      </w:pPr>
    </w:p>
    <w:p w14:paraId="7B022FCE" w14:textId="77777777" w:rsidR="0078520D" w:rsidRDefault="0078520D" w:rsidP="0078520D">
      <w:pPr>
        <w:jc w:val="both"/>
      </w:pPr>
      <w:r>
        <w:t>In case of sub-contracted (outsourced) processes:</w:t>
      </w:r>
    </w:p>
    <w:p w14:paraId="1DF0FEB4" w14:textId="3606FAB0" w:rsidR="0078520D" w:rsidRDefault="0078520D" w:rsidP="002D0532">
      <w:pPr>
        <w:pStyle w:val="ListParagraph"/>
        <w:numPr>
          <w:ilvl w:val="0"/>
          <w:numId w:val="45"/>
        </w:numPr>
        <w:jc w:val="both"/>
      </w:pPr>
      <w:r>
        <w:t>For non-critical component suppliers (</w:t>
      </w:r>
      <w:r w:rsidR="0023656C">
        <w:t>e.g.,</w:t>
      </w:r>
      <w:r>
        <w:t xml:space="preserve"> bulk) identification of supplier only.</w:t>
      </w:r>
    </w:p>
    <w:p w14:paraId="41680573" w14:textId="61CD2FE5" w:rsidR="0078520D" w:rsidRDefault="0078520D" w:rsidP="002D0532">
      <w:pPr>
        <w:pStyle w:val="ListParagraph"/>
        <w:numPr>
          <w:ilvl w:val="0"/>
          <w:numId w:val="45"/>
        </w:numPr>
        <w:jc w:val="both"/>
      </w:pPr>
      <w:r>
        <w:t>For critical component suppliers (</w:t>
      </w:r>
      <w:r w:rsidR="0023656C">
        <w:t>e.g.,</w:t>
      </w:r>
      <w:r>
        <w:t xml:space="preserve"> outsourced manufacturing of sterile device) overview of manufacturing processes and corresponding control measures (</w:t>
      </w:r>
      <w:r w:rsidR="0023656C">
        <w:t>e.g.,</w:t>
      </w:r>
      <w:r>
        <w:t xml:space="preserve"> references to verification and validation activities, copy of the certificate shall be included).</w:t>
      </w:r>
    </w:p>
    <w:p w14:paraId="28B0239A" w14:textId="77777777" w:rsidR="00376FD2" w:rsidRDefault="00376FD2" w:rsidP="009F1BFB">
      <w:pPr>
        <w:jc w:val="both"/>
      </w:pPr>
    </w:p>
    <w:p w14:paraId="4208D621" w14:textId="5F1DE6CF" w:rsidR="007A1D10" w:rsidRDefault="00C10864" w:rsidP="0097229C">
      <w:pPr>
        <w:jc w:val="both"/>
      </w:pPr>
      <w:r w:rsidRPr="00C10864">
        <w:t xml:space="preserve">As a general principle if any of the information requested in the Manufacturing section is not available in </w:t>
      </w:r>
      <w:r w:rsidR="00A7008A">
        <w:t>the requested language of the Notified Body</w:t>
      </w:r>
      <w:r w:rsidRPr="00C10864">
        <w:t xml:space="preserve">, </w:t>
      </w:r>
      <w:r w:rsidR="00C5409E">
        <w:t xml:space="preserve">the </w:t>
      </w:r>
      <w:r w:rsidRPr="00C10864">
        <w:t xml:space="preserve">Manufacturer should either provide translations or provide supplementary summary reports with translations of relevant information/sections or in cases where the information/reports are data heavy (or mainly graphical in nature) with very few words, </w:t>
      </w:r>
      <w:r w:rsidR="00C5409E">
        <w:t xml:space="preserve">the </w:t>
      </w:r>
      <w:r w:rsidRPr="00C10864">
        <w:t>Manufacturer may annotate translations of relevant words within the reports.</w:t>
      </w:r>
    </w:p>
    <w:p w14:paraId="59851D1D" w14:textId="3BBDFA37" w:rsidR="00CA260C" w:rsidRDefault="00CA260C" w:rsidP="0097229C">
      <w:pPr>
        <w:jc w:val="both"/>
      </w:pPr>
    </w:p>
    <w:p w14:paraId="43C518AC" w14:textId="06CE4AE2" w:rsidR="007A1D10" w:rsidRPr="00295513" w:rsidRDefault="007A1D10" w:rsidP="00C5409E">
      <w:pPr>
        <w:pStyle w:val="Heading2"/>
        <w:jc w:val="both"/>
      </w:pPr>
      <w:bookmarkStart w:id="15" w:name="_Toc115825724"/>
      <w:bookmarkStart w:id="16" w:name="_Toc126926557"/>
      <w:r w:rsidRPr="00295513">
        <w:t>Sites and Subcontractors</w:t>
      </w:r>
      <w:bookmarkEnd w:id="15"/>
      <w:bookmarkEnd w:id="16"/>
    </w:p>
    <w:p w14:paraId="1FC908AF" w14:textId="77777777" w:rsidR="00C5409E" w:rsidRPr="00295513" w:rsidRDefault="00C5409E" w:rsidP="00C5409E">
      <w:pPr>
        <w:jc w:val="both"/>
      </w:pPr>
      <w:r w:rsidRPr="00295513">
        <w:t>The manufacturer shall provide the following documentation at a minimum:</w:t>
      </w:r>
    </w:p>
    <w:p w14:paraId="5BA53184" w14:textId="2B2CE996" w:rsidR="0099400C" w:rsidRPr="003C187C" w:rsidRDefault="003640BB" w:rsidP="0099400C">
      <w:pPr>
        <w:pStyle w:val="ListParagraph"/>
        <w:numPr>
          <w:ilvl w:val="0"/>
          <w:numId w:val="7"/>
        </w:numPr>
        <w:jc w:val="both"/>
      </w:pPr>
      <w:r w:rsidRPr="003C187C">
        <w:t>Site and local m</w:t>
      </w:r>
      <w:r w:rsidR="0099400C" w:rsidRPr="003C187C">
        <w:t>anufacturer details</w:t>
      </w:r>
      <w:r w:rsidRPr="003C187C">
        <w:t xml:space="preserve"> (address and contacts)</w:t>
      </w:r>
    </w:p>
    <w:p w14:paraId="6B697A1B" w14:textId="77777777" w:rsidR="0099400C" w:rsidRPr="003C187C" w:rsidRDefault="0099400C" w:rsidP="0099400C">
      <w:pPr>
        <w:pStyle w:val="ListParagraph"/>
        <w:numPr>
          <w:ilvl w:val="0"/>
          <w:numId w:val="7"/>
        </w:numPr>
        <w:jc w:val="both"/>
      </w:pPr>
      <w:r w:rsidRPr="003C187C">
        <w:t>European representative, if applicable (Article 11)</w:t>
      </w:r>
    </w:p>
    <w:p w14:paraId="28BFD9E1" w14:textId="26B7E76C" w:rsidR="003A69F0" w:rsidRPr="003C187C" w:rsidRDefault="003A69F0" w:rsidP="002D0532">
      <w:pPr>
        <w:pStyle w:val="ListParagraph"/>
        <w:numPr>
          <w:ilvl w:val="0"/>
          <w:numId w:val="7"/>
        </w:numPr>
        <w:jc w:val="both"/>
      </w:pPr>
      <w:r w:rsidRPr="003C187C">
        <w:t>Site with design responsibi</w:t>
      </w:r>
      <w:r w:rsidR="00E61605" w:rsidRPr="003C187C">
        <w:t>li</w:t>
      </w:r>
      <w:r w:rsidRPr="003C187C">
        <w:t>ty</w:t>
      </w:r>
    </w:p>
    <w:p w14:paraId="353441C5" w14:textId="7AF81E72" w:rsidR="00E61605" w:rsidRPr="003C187C" w:rsidRDefault="00E61605" w:rsidP="002D0532">
      <w:pPr>
        <w:pStyle w:val="ListParagraph"/>
        <w:numPr>
          <w:ilvl w:val="0"/>
          <w:numId w:val="7"/>
        </w:numPr>
        <w:jc w:val="both"/>
      </w:pPr>
      <w:r w:rsidRPr="003C187C">
        <w:t xml:space="preserve">Site(s) performing </w:t>
      </w:r>
      <w:r w:rsidR="003640BB" w:rsidRPr="003C187C">
        <w:t>production, assembly, final product testing, and packaging of the finished device</w:t>
      </w:r>
      <w:r w:rsidRPr="003C187C">
        <w:t>.</w:t>
      </w:r>
    </w:p>
    <w:p w14:paraId="531283D1" w14:textId="1943EE79" w:rsidR="003A69F0" w:rsidRPr="00295513" w:rsidRDefault="00E61605" w:rsidP="002D0532">
      <w:pPr>
        <w:pStyle w:val="ListParagraph"/>
        <w:numPr>
          <w:ilvl w:val="0"/>
          <w:numId w:val="7"/>
        </w:numPr>
        <w:jc w:val="both"/>
      </w:pPr>
      <w:r w:rsidRPr="00295513">
        <w:t>Where sterilisation is performed, if applicable.</w:t>
      </w:r>
    </w:p>
    <w:p w14:paraId="5F489AB5" w14:textId="4F363E74" w:rsidR="001763F9" w:rsidRPr="00295513" w:rsidRDefault="00CA260C" w:rsidP="002D0532">
      <w:pPr>
        <w:pStyle w:val="ListParagraph"/>
        <w:numPr>
          <w:ilvl w:val="0"/>
          <w:numId w:val="7"/>
        </w:numPr>
        <w:jc w:val="both"/>
      </w:pPr>
      <w:r w:rsidRPr="00295513">
        <w:t>W</w:t>
      </w:r>
      <w:r w:rsidR="000519F6" w:rsidRPr="00295513">
        <w:t>here a service or product</w:t>
      </w:r>
      <w:r w:rsidR="0057288E">
        <w:t>ion</w:t>
      </w:r>
      <w:r w:rsidR="000519F6" w:rsidRPr="00295513">
        <w:t xml:space="preserve"> is outsourced provide t</w:t>
      </w:r>
      <w:r w:rsidR="001763F9" w:rsidRPr="00295513">
        <w:t xml:space="preserve">he name and address of </w:t>
      </w:r>
      <w:r w:rsidR="000519F6" w:rsidRPr="00295513">
        <w:t>the</w:t>
      </w:r>
      <w:r w:rsidR="001763F9" w:rsidRPr="00295513">
        <w:t xml:space="preserve"> critical subcontractors </w:t>
      </w:r>
      <w:r w:rsidR="003C187C" w:rsidRPr="00295513">
        <w:t>or suppliers</w:t>
      </w:r>
      <w:r w:rsidR="001763F9" w:rsidRPr="00295513">
        <w:t xml:space="preserve"> (as per Commission Recommendation 2013/473/EU), along with the service or </w:t>
      </w:r>
      <w:r w:rsidR="00EE3CC7" w:rsidRPr="00295513">
        <w:t>product</w:t>
      </w:r>
      <w:r w:rsidR="001763F9" w:rsidRPr="00295513">
        <w:t xml:space="preserve"> supplied by each.</w:t>
      </w:r>
    </w:p>
    <w:p w14:paraId="46A94405" w14:textId="427B7706" w:rsidR="001763F9" w:rsidRPr="00D8170F" w:rsidRDefault="001763F9" w:rsidP="002D0532">
      <w:pPr>
        <w:pStyle w:val="ListParagraph"/>
        <w:numPr>
          <w:ilvl w:val="0"/>
          <w:numId w:val="7"/>
        </w:numPr>
        <w:jc w:val="both"/>
      </w:pPr>
      <w:r w:rsidRPr="00D8170F">
        <w:lastRenderedPageBreak/>
        <w:t>Copies of critical subcontractor</w:t>
      </w:r>
      <w:r w:rsidR="004C5C2D" w:rsidRPr="00D8170F">
        <w:t xml:space="preserve"> and </w:t>
      </w:r>
      <w:r w:rsidR="00FA76D5" w:rsidRPr="00D8170F">
        <w:t xml:space="preserve">suppliers </w:t>
      </w:r>
      <w:r w:rsidRPr="00D8170F">
        <w:t>ISO 13485 certificates or other relevant certificates based on the product / service they provide.</w:t>
      </w:r>
      <w:r w:rsidR="00FA76D5" w:rsidRPr="00D8170F">
        <w:t xml:space="preserve"> </w:t>
      </w:r>
      <w:r w:rsidRPr="00D8170F">
        <w:t xml:space="preserve">If a </w:t>
      </w:r>
      <w:r w:rsidR="004C5C2D" w:rsidRPr="00D8170F">
        <w:t>critical subcontractor and/or suppliers</w:t>
      </w:r>
      <w:r w:rsidR="00715D00" w:rsidRPr="00D8170F">
        <w:t xml:space="preserve"> </w:t>
      </w:r>
      <w:r w:rsidRPr="00D8170F">
        <w:t xml:space="preserve">does not have an ISO 13485 certificate from a </w:t>
      </w:r>
      <w:r w:rsidR="00FA76D5" w:rsidRPr="00D8170F">
        <w:t>certificatio</w:t>
      </w:r>
      <w:r w:rsidR="0074214D" w:rsidRPr="00D8170F">
        <w:t>n body</w:t>
      </w:r>
      <w:r w:rsidRPr="00D8170F">
        <w:t xml:space="preserve">, </w:t>
      </w:r>
      <w:r w:rsidR="00FA76D5" w:rsidRPr="00D8170F">
        <w:t>then</w:t>
      </w:r>
      <w:r w:rsidR="001D4961" w:rsidRPr="00D8170F">
        <w:t xml:space="preserve"> other</w:t>
      </w:r>
      <w:r w:rsidR="00FA76D5" w:rsidRPr="00D8170F">
        <w:t xml:space="preserve"> satisfactory evidence to the Notified Body </w:t>
      </w:r>
      <w:r w:rsidR="00715D00" w:rsidRPr="00D8170F">
        <w:t xml:space="preserve">shall be provided, </w:t>
      </w:r>
      <w:r w:rsidR="00DC323F" w:rsidRPr="00D8170F">
        <w:t>e.g.,</w:t>
      </w:r>
      <w:r w:rsidR="00715D00" w:rsidRPr="00D8170F">
        <w:t xml:space="preserve"> </w:t>
      </w:r>
      <w:r w:rsidRPr="00D8170F">
        <w:t>additional supplier audits to be arranged</w:t>
      </w:r>
      <w:r w:rsidR="001D4961" w:rsidRPr="00D8170F">
        <w:t xml:space="preserve"> by the manufacturer</w:t>
      </w:r>
      <w:r w:rsidRPr="00D8170F">
        <w:t>.</w:t>
      </w:r>
      <w:r w:rsidR="00715D00" w:rsidRPr="00D8170F">
        <w:t xml:space="preserve"> </w:t>
      </w:r>
    </w:p>
    <w:p w14:paraId="6EB64453" w14:textId="1592000B" w:rsidR="00715D00" w:rsidRDefault="00715D00" w:rsidP="00715D00">
      <w:pPr>
        <w:pStyle w:val="ListParagraph"/>
        <w:numPr>
          <w:ilvl w:val="0"/>
          <w:numId w:val="7"/>
        </w:numPr>
        <w:autoSpaceDE w:val="0"/>
        <w:autoSpaceDN w:val="0"/>
      </w:pPr>
      <w:r w:rsidRPr="00715D00">
        <w:rPr>
          <w:rFonts w:ascii="Segoe UI" w:hAnsi="Segoe UI" w:cs="Segoe UI"/>
          <w:color w:val="000000"/>
          <w:sz w:val="20"/>
          <w:szCs w:val="20"/>
        </w:rPr>
        <w:t xml:space="preserve">For critical suppliers and /or </w:t>
      </w:r>
      <w:proofErr w:type="gramStart"/>
      <w:r w:rsidRPr="00715D00">
        <w:rPr>
          <w:rFonts w:ascii="Segoe UI" w:hAnsi="Segoe UI" w:cs="Segoe UI"/>
          <w:color w:val="000000"/>
          <w:sz w:val="20"/>
          <w:szCs w:val="20"/>
        </w:rPr>
        <w:t>subcontractors</w:t>
      </w:r>
      <w:proofErr w:type="gramEnd"/>
      <w:r w:rsidRPr="00715D00">
        <w:rPr>
          <w:rFonts w:ascii="Segoe UI" w:hAnsi="Segoe UI" w:cs="Segoe UI"/>
          <w:color w:val="000000"/>
          <w:sz w:val="20"/>
          <w:szCs w:val="20"/>
        </w:rPr>
        <w:t xml:space="preserve"> satisfactory evidence that the purchase critical products or service meet the specified requirements shall be shown (</w:t>
      </w:r>
      <w:r w:rsidR="00DC323F" w:rsidRPr="00715D00">
        <w:rPr>
          <w:rFonts w:ascii="Segoe UI" w:hAnsi="Segoe UI" w:cs="Segoe UI"/>
          <w:color w:val="000000"/>
          <w:sz w:val="20"/>
          <w:szCs w:val="20"/>
        </w:rPr>
        <w:t>e.g.,</w:t>
      </w:r>
      <w:r w:rsidRPr="00715D00">
        <w:rPr>
          <w:rFonts w:ascii="Segoe UI" w:hAnsi="Segoe UI" w:cs="Segoe UI"/>
          <w:color w:val="000000"/>
          <w:sz w:val="20"/>
          <w:szCs w:val="20"/>
        </w:rPr>
        <w:t xml:space="preserve"> EN ISO 13485 certifica</w:t>
      </w:r>
      <w:r w:rsidR="00954E9C">
        <w:rPr>
          <w:rFonts w:ascii="Segoe UI" w:hAnsi="Segoe UI" w:cs="Segoe UI"/>
          <w:color w:val="000000"/>
          <w:sz w:val="20"/>
          <w:szCs w:val="20"/>
        </w:rPr>
        <w:t>t</w:t>
      </w:r>
      <w:r w:rsidRPr="00715D00">
        <w:rPr>
          <w:rFonts w:ascii="Segoe UI" w:hAnsi="Segoe UI" w:cs="Segoe UI"/>
          <w:color w:val="000000"/>
          <w:sz w:val="20"/>
          <w:szCs w:val="20"/>
        </w:rPr>
        <w:t>e, records of supplier audits</w:t>
      </w:r>
      <w:r w:rsidR="00954E9C">
        <w:rPr>
          <w:rFonts w:ascii="Segoe UI" w:hAnsi="Segoe UI" w:cs="Segoe UI"/>
          <w:color w:val="000000"/>
          <w:sz w:val="20"/>
          <w:szCs w:val="20"/>
        </w:rPr>
        <w:t>, 100 % incoming inspection</w:t>
      </w:r>
      <w:r w:rsidRPr="00715D00">
        <w:rPr>
          <w:rFonts w:ascii="Segoe UI" w:hAnsi="Segoe UI" w:cs="Segoe UI"/>
          <w:color w:val="000000"/>
          <w:sz w:val="20"/>
          <w:szCs w:val="20"/>
        </w:rPr>
        <w:t xml:space="preserve"> or any other control)</w:t>
      </w:r>
    </w:p>
    <w:p w14:paraId="72DA5FAA" w14:textId="3F037CB9" w:rsidR="00715D00" w:rsidRDefault="00715D00" w:rsidP="00A42784">
      <w:pPr>
        <w:pStyle w:val="ListParagraph"/>
        <w:numPr>
          <w:ilvl w:val="0"/>
          <w:numId w:val="53"/>
        </w:numPr>
        <w:autoSpaceDE w:val="0"/>
        <w:autoSpaceDN w:val="0"/>
      </w:pPr>
      <w:r w:rsidRPr="00715D00">
        <w:rPr>
          <w:rFonts w:ascii="Segoe UI" w:hAnsi="Segoe UI" w:cs="Segoe UI"/>
          <w:color w:val="000000"/>
          <w:sz w:val="20"/>
          <w:szCs w:val="20"/>
        </w:rPr>
        <w:t>Based on the provided information the notified body will then assess if a</w:t>
      </w:r>
      <w:r>
        <w:rPr>
          <w:rFonts w:ascii="Segoe UI" w:hAnsi="Segoe UI" w:cs="Segoe UI"/>
          <w:color w:val="000000"/>
          <w:sz w:val="20"/>
          <w:szCs w:val="20"/>
        </w:rPr>
        <w:t>n</w:t>
      </w:r>
      <w:r w:rsidRPr="00715D00">
        <w:rPr>
          <w:rFonts w:ascii="Segoe UI" w:hAnsi="Segoe UI" w:cs="Segoe UI"/>
          <w:color w:val="000000"/>
          <w:sz w:val="20"/>
          <w:szCs w:val="20"/>
        </w:rPr>
        <w:t xml:space="preserve"> audit at the premises of the critical supplier and/or subcontractor is necessary.</w:t>
      </w:r>
      <w:r w:rsidR="0042589E">
        <w:rPr>
          <w:rFonts w:ascii="Segoe UI" w:hAnsi="Segoe UI" w:cs="Segoe UI"/>
          <w:color w:val="000000"/>
          <w:sz w:val="20"/>
          <w:szCs w:val="20"/>
        </w:rPr>
        <w:t xml:space="preserve"> </w:t>
      </w:r>
      <w:r w:rsidRPr="00CC5B51">
        <w:t>Rel</w:t>
      </w:r>
      <w:r w:rsidR="00CC5B51" w:rsidRPr="00CC5B51">
        <w:t>ying</w:t>
      </w:r>
      <w:r w:rsidRPr="00CC5B51">
        <w:t xml:space="preserve"> on solely the supplier certification may not be considered sufficient.</w:t>
      </w:r>
    </w:p>
    <w:p w14:paraId="18A1E36E" w14:textId="31135914" w:rsidR="00BA75AB" w:rsidRPr="00295513" w:rsidRDefault="00BA75AB" w:rsidP="00715D00">
      <w:pPr>
        <w:jc w:val="both"/>
      </w:pPr>
    </w:p>
    <w:p w14:paraId="3FDD67CE" w14:textId="1A0EB85F" w:rsidR="000B08CC" w:rsidRDefault="000B08CC" w:rsidP="007263B6">
      <w:pPr>
        <w:jc w:val="both"/>
      </w:pPr>
      <w:r>
        <w:t xml:space="preserve">Information about sites and subcontractors must be also included in the </w:t>
      </w:r>
      <w:r w:rsidR="00102FA1">
        <w:t>application</w:t>
      </w:r>
      <w:r>
        <w:t>.</w:t>
      </w:r>
    </w:p>
    <w:p w14:paraId="3D338EBC" w14:textId="4E2A17BC" w:rsidR="007263B6" w:rsidRDefault="007263B6" w:rsidP="007263B6">
      <w:pPr>
        <w:jc w:val="both"/>
      </w:pPr>
      <w:r w:rsidRPr="00295513">
        <w:t xml:space="preserve">In general, </w:t>
      </w:r>
      <w:r w:rsidR="00B04CCF" w:rsidRPr="00295513">
        <w:t>this section</w:t>
      </w:r>
      <w:r w:rsidRPr="00295513">
        <w:t xml:space="preserve"> would </w:t>
      </w:r>
      <w:r w:rsidR="00B04CCF" w:rsidRPr="00295513">
        <w:t>also contain a</w:t>
      </w:r>
      <w:r w:rsidRPr="00295513">
        <w:t xml:space="preserve"> general explanation of the subcontractor control system that is applied by the manufacturer, including reference to the documented (purchasing) procedures.</w:t>
      </w:r>
    </w:p>
    <w:p w14:paraId="0DA7575C" w14:textId="57F81583" w:rsidR="00C619AF" w:rsidRDefault="00C619AF">
      <w:pPr>
        <w:rPr>
          <w:highlight w:val="yellow"/>
        </w:rPr>
      </w:pPr>
    </w:p>
    <w:p w14:paraId="70A56CA7" w14:textId="2FEECED8" w:rsidR="002D14A0" w:rsidRDefault="002D14A0" w:rsidP="0097229C">
      <w:pPr>
        <w:pStyle w:val="Heading1"/>
        <w:jc w:val="both"/>
      </w:pPr>
      <w:bookmarkStart w:id="17" w:name="_Toc115825725"/>
      <w:bookmarkStart w:id="18" w:name="_Toc126926558"/>
      <w:r>
        <w:t>General Safety &amp; Performance Requirements (GSPRs)</w:t>
      </w:r>
      <w:bookmarkEnd w:id="17"/>
      <w:bookmarkEnd w:id="18"/>
    </w:p>
    <w:p w14:paraId="5D014C83" w14:textId="1CBAEDF9" w:rsidR="00E913BE" w:rsidRDefault="00022EBB" w:rsidP="0097229C">
      <w:pPr>
        <w:jc w:val="both"/>
      </w:pPr>
      <w:r>
        <w:t xml:space="preserve">The manufacturer should </w:t>
      </w:r>
      <w:r w:rsidR="00E913BE">
        <w:t>provide document</w:t>
      </w:r>
      <w:r>
        <w:t>ation</w:t>
      </w:r>
      <w:r w:rsidR="00E913BE">
        <w:t xml:space="preserve"> that includes</w:t>
      </w:r>
      <w:r>
        <w:t xml:space="preserve"> the following</w:t>
      </w:r>
      <w:r w:rsidR="001E5A21">
        <w:t>:</w:t>
      </w:r>
    </w:p>
    <w:p w14:paraId="15E13301" w14:textId="22B2B15F" w:rsidR="00E913BE" w:rsidRDefault="001763F9" w:rsidP="002D0532">
      <w:pPr>
        <w:pStyle w:val="ListParagraph"/>
        <w:numPr>
          <w:ilvl w:val="0"/>
          <w:numId w:val="23"/>
        </w:numPr>
        <w:jc w:val="both"/>
      </w:pPr>
      <w:r>
        <w:t>Each</w:t>
      </w:r>
      <w:r w:rsidR="00E913BE">
        <w:t xml:space="preserve"> GSPR of </w:t>
      </w:r>
      <w:r w:rsidR="009F0191">
        <w:t>IV</w:t>
      </w:r>
      <w:r w:rsidR="00E913BE">
        <w:t>DR Annex I that appl</w:t>
      </w:r>
      <w:r>
        <w:t>ies</w:t>
      </w:r>
      <w:r w:rsidR="00E913BE">
        <w:t xml:space="preserve"> to the device and an explanation as to why other</w:t>
      </w:r>
      <w:r>
        <w:t xml:space="preserve"> GSPRs</w:t>
      </w:r>
      <w:r w:rsidR="00E913BE">
        <w:t xml:space="preserve"> do not apply</w:t>
      </w:r>
      <w:r>
        <w:t xml:space="preserve"> to the device.</w:t>
      </w:r>
    </w:p>
    <w:p w14:paraId="7B6E790A" w14:textId="3D888F43" w:rsidR="00E913BE" w:rsidRDefault="00E913BE" w:rsidP="002D0532">
      <w:pPr>
        <w:pStyle w:val="ListParagraph"/>
        <w:numPr>
          <w:ilvl w:val="1"/>
          <w:numId w:val="23"/>
        </w:numPr>
        <w:jc w:val="both"/>
      </w:pPr>
      <w:r>
        <w:t xml:space="preserve">EXAMPLE: A decision column "applicable versus not applicable" for each clause/sub-clause of </w:t>
      </w:r>
      <w:r w:rsidR="009F0191">
        <w:t>IV</w:t>
      </w:r>
      <w:r>
        <w:t xml:space="preserve">DR, Annex I. A "rationale" column on each clause/sub-clause of </w:t>
      </w:r>
      <w:r w:rsidR="009F0191">
        <w:t>IV</w:t>
      </w:r>
      <w:r>
        <w:t xml:space="preserve">DR, Annex I, </w:t>
      </w:r>
      <w:r w:rsidR="006C7B64">
        <w:t>that apply to the device,</w:t>
      </w:r>
      <w:r>
        <w:t xml:space="preserve"> with an explanation as to why others do not apply.</w:t>
      </w:r>
    </w:p>
    <w:p w14:paraId="728A515C" w14:textId="389A46BB" w:rsidR="00B1327D" w:rsidRDefault="00B1327D" w:rsidP="002D0532">
      <w:pPr>
        <w:pStyle w:val="ListParagraph"/>
        <w:numPr>
          <w:ilvl w:val="1"/>
          <w:numId w:val="23"/>
        </w:numPr>
        <w:jc w:val="both"/>
      </w:pPr>
      <w:r>
        <w:t>GSPR that have different sub-sections, these must be addressed independently.</w:t>
      </w:r>
    </w:p>
    <w:p w14:paraId="58266001" w14:textId="3C4B3EB6" w:rsidR="00E913BE" w:rsidRDefault="00E913BE" w:rsidP="002D0532">
      <w:pPr>
        <w:pStyle w:val="ListParagraph"/>
        <w:numPr>
          <w:ilvl w:val="0"/>
          <w:numId w:val="23"/>
        </w:numPr>
        <w:jc w:val="both"/>
      </w:pPr>
      <w:r>
        <w:t>The method or methods used to demonstrate conformity with each applicable GSPR.</w:t>
      </w:r>
    </w:p>
    <w:p w14:paraId="533DEB71" w14:textId="2DB1A49C" w:rsidR="00E913BE" w:rsidRDefault="00E913BE" w:rsidP="002D0532">
      <w:pPr>
        <w:pStyle w:val="ListParagraph"/>
        <w:numPr>
          <w:ilvl w:val="1"/>
          <w:numId w:val="23"/>
        </w:numPr>
        <w:jc w:val="both"/>
      </w:pPr>
      <w:r>
        <w:t xml:space="preserve">EXAMPLE:  A column "methods used to demonstrate conformity", with each clause/sub-clause of </w:t>
      </w:r>
      <w:r w:rsidR="009F0191">
        <w:t>IV</w:t>
      </w:r>
      <w:r>
        <w:t>DR Annex I</w:t>
      </w:r>
    </w:p>
    <w:p w14:paraId="097E292B" w14:textId="7CFFFBAB" w:rsidR="00E913BE" w:rsidRDefault="00E913BE" w:rsidP="002D0532">
      <w:pPr>
        <w:pStyle w:val="ListParagraph"/>
        <w:numPr>
          <w:ilvl w:val="0"/>
          <w:numId w:val="23"/>
        </w:numPr>
        <w:jc w:val="both"/>
      </w:pPr>
      <w:r>
        <w:t>Harmonised standards, C</w:t>
      </w:r>
      <w:r w:rsidR="001E5A21">
        <w:t xml:space="preserve">ommon </w:t>
      </w:r>
      <w:r>
        <w:t>S</w:t>
      </w:r>
      <w:r w:rsidR="001E5A21">
        <w:t>pecification</w:t>
      </w:r>
      <w:r w:rsidR="009C7443">
        <w:t xml:space="preserve"> (CS)</w:t>
      </w:r>
      <w:r>
        <w:t>, or other solutions applied (</w:t>
      </w:r>
      <w:r w:rsidR="001E5A21">
        <w:t>refer</w:t>
      </w:r>
      <w:r>
        <w:t xml:space="preserve"> to the specific edition). </w:t>
      </w:r>
    </w:p>
    <w:p w14:paraId="47FE054D" w14:textId="0DDE3DBD" w:rsidR="00E913BE" w:rsidRDefault="00E913BE" w:rsidP="002D0532">
      <w:pPr>
        <w:pStyle w:val="ListParagraph"/>
        <w:numPr>
          <w:ilvl w:val="1"/>
          <w:numId w:val="23"/>
        </w:numPr>
        <w:jc w:val="both"/>
      </w:pPr>
      <w:r>
        <w:t xml:space="preserve">EXAMPLE: A column "applied standards, </w:t>
      </w:r>
      <w:r w:rsidR="009C7443">
        <w:t>CS</w:t>
      </w:r>
      <w:r w:rsidR="001E5A21">
        <w:t xml:space="preserve"> </w:t>
      </w:r>
      <w:r>
        <w:t xml:space="preserve">or others", for each clause/sub-clause of </w:t>
      </w:r>
      <w:r w:rsidR="009F0191">
        <w:t>IV</w:t>
      </w:r>
      <w:r>
        <w:t>DR</w:t>
      </w:r>
      <w:r w:rsidR="001E5A21">
        <w:t>,</w:t>
      </w:r>
      <w:r>
        <w:t xml:space="preserve"> respectively</w:t>
      </w:r>
      <w:r w:rsidR="001E5A21">
        <w:t>.</w:t>
      </w:r>
    </w:p>
    <w:p w14:paraId="771E3B07" w14:textId="36034630" w:rsidR="00E913BE" w:rsidRPr="000726E7" w:rsidRDefault="00E913BE" w:rsidP="002D0532">
      <w:pPr>
        <w:pStyle w:val="ListParagraph"/>
        <w:numPr>
          <w:ilvl w:val="1"/>
          <w:numId w:val="23"/>
        </w:numPr>
        <w:jc w:val="both"/>
        <w:rPr>
          <w:i/>
          <w:iCs/>
        </w:rPr>
      </w:pPr>
      <w:r w:rsidRPr="000726E7">
        <w:rPr>
          <w:i/>
          <w:iCs/>
        </w:rPr>
        <w:t>NOTE 1 to (</w:t>
      </w:r>
      <w:r w:rsidR="00932730">
        <w:rPr>
          <w:i/>
          <w:iCs/>
        </w:rPr>
        <w:t>4</w:t>
      </w:r>
      <w:r w:rsidRPr="000726E7">
        <w:rPr>
          <w:i/>
          <w:iCs/>
        </w:rPr>
        <w:t>): This is usually accomplished by means of a list of applicable standards and CS, as well as by reference to appropriate standards and CS in the appropriate documents (</w:t>
      </w:r>
      <w:r w:rsidR="0023656C" w:rsidRPr="000726E7">
        <w:rPr>
          <w:i/>
          <w:iCs/>
        </w:rPr>
        <w:t>e.g.,</w:t>
      </w:r>
      <w:r w:rsidRPr="000726E7">
        <w:rPr>
          <w:i/>
          <w:iCs/>
        </w:rPr>
        <w:t xml:space="preserve"> test reports). </w:t>
      </w:r>
    </w:p>
    <w:p w14:paraId="5DCB7680" w14:textId="3677040D" w:rsidR="00E913BE" w:rsidRPr="000726E7" w:rsidRDefault="00E913BE" w:rsidP="002D0532">
      <w:pPr>
        <w:pStyle w:val="ListParagraph"/>
        <w:numPr>
          <w:ilvl w:val="1"/>
          <w:numId w:val="23"/>
        </w:numPr>
        <w:jc w:val="both"/>
        <w:rPr>
          <w:i/>
          <w:iCs/>
        </w:rPr>
      </w:pPr>
      <w:r w:rsidRPr="000726E7">
        <w:rPr>
          <w:i/>
          <w:iCs/>
        </w:rPr>
        <w:t>NOTE 2 to (</w:t>
      </w:r>
      <w:r w:rsidR="00932730">
        <w:rPr>
          <w:i/>
          <w:iCs/>
        </w:rPr>
        <w:t>4</w:t>
      </w:r>
      <w:r w:rsidRPr="000726E7">
        <w:rPr>
          <w:i/>
          <w:iCs/>
        </w:rPr>
        <w:t xml:space="preserve">): Indicate if full or partial compliance is being claimed. Where </w:t>
      </w:r>
      <w:r w:rsidR="009C7443" w:rsidRPr="000726E7">
        <w:rPr>
          <w:i/>
          <w:iCs/>
        </w:rPr>
        <w:t>(i</w:t>
      </w:r>
      <w:r w:rsidRPr="000726E7">
        <w:rPr>
          <w:i/>
          <w:iCs/>
        </w:rPr>
        <w:t xml:space="preserve">) key standards or CS have not been applied or not been applied in full, </w:t>
      </w:r>
      <w:r w:rsidR="009C7443" w:rsidRPr="000726E7">
        <w:rPr>
          <w:i/>
          <w:iCs/>
        </w:rPr>
        <w:t>(ii</w:t>
      </w:r>
      <w:r w:rsidRPr="000726E7">
        <w:rPr>
          <w:i/>
          <w:iCs/>
        </w:rPr>
        <w:t>) a manufacturer chooses to use a newer version of a currently harmoni</w:t>
      </w:r>
      <w:r w:rsidR="0099059E" w:rsidRPr="000726E7">
        <w:rPr>
          <w:i/>
          <w:iCs/>
        </w:rPr>
        <w:t>s</w:t>
      </w:r>
      <w:r w:rsidRPr="000726E7">
        <w:rPr>
          <w:i/>
          <w:iCs/>
        </w:rPr>
        <w:t xml:space="preserve">ed standard, </w:t>
      </w:r>
      <w:r w:rsidR="009C7443" w:rsidRPr="000726E7">
        <w:rPr>
          <w:i/>
          <w:iCs/>
        </w:rPr>
        <w:t>(iii</w:t>
      </w:r>
      <w:r w:rsidRPr="000726E7">
        <w:rPr>
          <w:i/>
          <w:iCs/>
        </w:rPr>
        <w:t>) outdated standards are applied: in all these cases, an appropriate justification should be provided in the Technical Documentation, in the form of a summary or gap analysis regarding ability to comply with associated General Safety &amp; Performance Requirements (Annex I), and a risk analysis &amp; conclusion of acceptability of any compliance gaps.</w:t>
      </w:r>
    </w:p>
    <w:p w14:paraId="618DE92F" w14:textId="3A4EAAB9" w:rsidR="00E913BE" w:rsidRPr="000726E7" w:rsidRDefault="00E913BE" w:rsidP="002D0532">
      <w:pPr>
        <w:pStyle w:val="ListParagraph"/>
        <w:numPr>
          <w:ilvl w:val="1"/>
          <w:numId w:val="23"/>
        </w:numPr>
        <w:jc w:val="both"/>
        <w:rPr>
          <w:i/>
          <w:iCs/>
        </w:rPr>
      </w:pPr>
      <w:r w:rsidRPr="000726E7">
        <w:rPr>
          <w:i/>
          <w:iCs/>
        </w:rPr>
        <w:t>NOTE 3 to (</w:t>
      </w:r>
      <w:r w:rsidR="00514034">
        <w:rPr>
          <w:i/>
          <w:iCs/>
        </w:rPr>
        <w:t>4</w:t>
      </w:r>
      <w:r w:rsidRPr="000726E7">
        <w:rPr>
          <w:i/>
          <w:iCs/>
        </w:rPr>
        <w:t xml:space="preserve">): Refer also to additional applicable standards, and/or </w:t>
      </w:r>
      <w:r w:rsidR="00A355CD" w:rsidRPr="000726E7">
        <w:rPr>
          <w:i/>
          <w:iCs/>
        </w:rPr>
        <w:t>D</w:t>
      </w:r>
      <w:r w:rsidRPr="000726E7">
        <w:rPr>
          <w:i/>
          <w:iCs/>
        </w:rPr>
        <w:t xml:space="preserve">irectives – </w:t>
      </w:r>
      <w:r w:rsidR="00ED4B39" w:rsidRPr="000726E7">
        <w:rPr>
          <w:i/>
          <w:iCs/>
        </w:rPr>
        <w:t>e.g.,</w:t>
      </w:r>
      <w:r w:rsidRPr="000726E7">
        <w:rPr>
          <w:i/>
          <w:iCs/>
        </w:rPr>
        <w:t xml:space="preserve"> Machinery, EMC, RoHS, scientific opinions, guidance as necessary to show state of the art.</w:t>
      </w:r>
    </w:p>
    <w:p w14:paraId="1C37A45E" w14:textId="6FE0ECBA" w:rsidR="00E913BE" w:rsidRDefault="00E913BE" w:rsidP="002D0532">
      <w:pPr>
        <w:pStyle w:val="ListParagraph"/>
        <w:numPr>
          <w:ilvl w:val="0"/>
          <w:numId w:val="23"/>
        </w:numPr>
        <w:jc w:val="both"/>
      </w:pPr>
      <w:r>
        <w:t xml:space="preserve">The precise identity of the controlled documents offering evidence of conformity with each harmonised standard, CS, or other method applied to demonstrate conformity with the GSPR. </w:t>
      </w:r>
    </w:p>
    <w:p w14:paraId="1DA95A08" w14:textId="03F2CCAE" w:rsidR="00E913BE" w:rsidRPr="004C68FD" w:rsidRDefault="00E913BE" w:rsidP="002D0532">
      <w:pPr>
        <w:pStyle w:val="ListParagraph"/>
        <w:numPr>
          <w:ilvl w:val="1"/>
          <w:numId w:val="23"/>
        </w:numPr>
        <w:jc w:val="both"/>
      </w:pPr>
      <w:r w:rsidRPr="004C68FD">
        <w:lastRenderedPageBreak/>
        <w:t>EXAMPLE: A column to add the "precise identity of the controlled documents" offering evidence of conformity.</w:t>
      </w:r>
    </w:p>
    <w:p w14:paraId="04EF9B02" w14:textId="11A747E6" w:rsidR="00E913BE" w:rsidRPr="000726E7" w:rsidRDefault="00E913BE" w:rsidP="002D0532">
      <w:pPr>
        <w:pStyle w:val="ListParagraph"/>
        <w:numPr>
          <w:ilvl w:val="1"/>
          <w:numId w:val="23"/>
        </w:numPr>
        <w:jc w:val="both"/>
        <w:rPr>
          <w:i/>
          <w:iCs/>
        </w:rPr>
      </w:pPr>
      <w:r w:rsidRPr="000726E7">
        <w:rPr>
          <w:i/>
          <w:iCs/>
        </w:rPr>
        <w:t>NOTE 1 TO (4): This shall include a cross- reference to the location of that document within the full Technical Documentation. The more specific the references are to documents supporting compliance, the faster the review can be conducted.</w:t>
      </w:r>
    </w:p>
    <w:p w14:paraId="5DB633DA" w14:textId="080627CE" w:rsidR="00557281" w:rsidRDefault="00557281" w:rsidP="0097229C">
      <w:pPr>
        <w:jc w:val="both"/>
      </w:pPr>
    </w:p>
    <w:p w14:paraId="6F31AC86" w14:textId="507E70BA" w:rsidR="00ED6A64" w:rsidRDefault="00ED6A64" w:rsidP="0097229C">
      <w:pPr>
        <w:jc w:val="both"/>
      </w:pPr>
      <w:r>
        <w:t>Example of such a table:</w:t>
      </w:r>
    </w:p>
    <w:tbl>
      <w:tblPr>
        <w:tblStyle w:val="TableGrid"/>
        <w:tblW w:w="5090" w:type="pct"/>
        <w:tblLook w:val="04A0" w:firstRow="1" w:lastRow="0" w:firstColumn="1" w:lastColumn="0" w:noHBand="0" w:noVBand="1"/>
      </w:tblPr>
      <w:tblGrid>
        <w:gridCol w:w="586"/>
        <w:gridCol w:w="3134"/>
        <w:gridCol w:w="1003"/>
        <w:gridCol w:w="1647"/>
        <w:gridCol w:w="1116"/>
        <w:gridCol w:w="1692"/>
      </w:tblGrid>
      <w:tr w:rsidR="00754631" w:rsidRPr="00754631" w14:paraId="522F16E2" w14:textId="77777777" w:rsidTr="00754631">
        <w:tc>
          <w:tcPr>
            <w:tcW w:w="319" w:type="pct"/>
          </w:tcPr>
          <w:p w14:paraId="2095B8F9" w14:textId="77777777" w:rsidR="00754631" w:rsidRPr="00754631" w:rsidRDefault="00754631" w:rsidP="008674BC">
            <w:pPr>
              <w:rPr>
                <w:b/>
                <w:bCs/>
                <w:sz w:val="18"/>
                <w:szCs w:val="18"/>
              </w:rPr>
            </w:pPr>
            <w:r w:rsidRPr="00754631">
              <w:rPr>
                <w:b/>
                <w:bCs/>
                <w:sz w:val="18"/>
                <w:szCs w:val="18"/>
              </w:rPr>
              <w:t>IVDR ID.#</w:t>
            </w:r>
          </w:p>
        </w:tc>
        <w:tc>
          <w:tcPr>
            <w:tcW w:w="1708" w:type="pct"/>
          </w:tcPr>
          <w:p w14:paraId="2AE5ED8B" w14:textId="77777777" w:rsidR="00754631" w:rsidRPr="00754631" w:rsidRDefault="00754631" w:rsidP="008674BC">
            <w:pPr>
              <w:rPr>
                <w:b/>
                <w:bCs/>
                <w:sz w:val="18"/>
                <w:szCs w:val="18"/>
              </w:rPr>
            </w:pPr>
            <w:r w:rsidRPr="00754631">
              <w:rPr>
                <w:b/>
                <w:bCs/>
                <w:sz w:val="18"/>
                <w:szCs w:val="18"/>
              </w:rPr>
              <w:t>Requirement</w:t>
            </w:r>
          </w:p>
        </w:tc>
        <w:tc>
          <w:tcPr>
            <w:tcW w:w="546" w:type="pct"/>
          </w:tcPr>
          <w:p w14:paraId="51D6B31B" w14:textId="77777777" w:rsidR="00754631" w:rsidRPr="00754631" w:rsidRDefault="00754631" w:rsidP="008674BC">
            <w:pPr>
              <w:rPr>
                <w:b/>
                <w:bCs/>
                <w:sz w:val="18"/>
                <w:szCs w:val="18"/>
              </w:rPr>
            </w:pPr>
            <w:r w:rsidRPr="00754631">
              <w:rPr>
                <w:b/>
                <w:bCs/>
                <w:sz w:val="18"/>
                <w:szCs w:val="18"/>
              </w:rPr>
              <w:t xml:space="preserve">Applicable </w:t>
            </w:r>
          </w:p>
          <w:p w14:paraId="34A1E2D5" w14:textId="77777777" w:rsidR="00754631" w:rsidRPr="00754631" w:rsidRDefault="00754631" w:rsidP="008674BC">
            <w:pPr>
              <w:rPr>
                <w:b/>
                <w:bCs/>
                <w:sz w:val="18"/>
                <w:szCs w:val="18"/>
              </w:rPr>
            </w:pPr>
            <w:r w:rsidRPr="00754631">
              <w:rPr>
                <w:b/>
                <w:bCs/>
                <w:sz w:val="18"/>
                <w:szCs w:val="18"/>
              </w:rPr>
              <w:t>Y/N</w:t>
            </w:r>
          </w:p>
        </w:tc>
        <w:tc>
          <w:tcPr>
            <w:tcW w:w="897" w:type="pct"/>
          </w:tcPr>
          <w:p w14:paraId="4187DEEB" w14:textId="5009BB26" w:rsidR="00754631" w:rsidRPr="00754631" w:rsidRDefault="00754631" w:rsidP="008674BC">
            <w:pPr>
              <w:rPr>
                <w:b/>
                <w:bCs/>
                <w:sz w:val="18"/>
                <w:szCs w:val="18"/>
              </w:rPr>
            </w:pPr>
            <w:r w:rsidRPr="00754631">
              <w:rPr>
                <w:b/>
                <w:bCs/>
                <w:sz w:val="18"/>
                <w:szCs w:val="18"/>
              </w:rPr>
              <w:t>Method of conformity applied (i.e., harmonised/ international standard, others)</w:t>
            </w:r>
          </w:p>
        </w:tc>
        <w:tc>
          <w:tcPr>
            <w:tcW w:w="608" w:type="pct"/>
          </w:tcPr>
          <w:p w14:paraId="147FB989" w14:textId="77777777" w:rsidR="00754631" w:rsidRPr="00754631" w:rsidRDefault="00754631" w:rsidP="008674BC">
            <w:pPr>
              <w:rPr>
                <w:b/>
                <w:bCs/>
                <w:sz w:val="18"/>
                <w:szCs w:val="18"/>
              </w:rPr>
            </w:pPr>
            <w:r w:rsidRPr="00754631">
              <w:rPr>
                <w:b/>
                <w:bCs/>
                <w:sz w:val="18"/>
                <w:szCs w:val="18"/>
              </w:rPr>
              <w:t>Justification</w:t>
            </w:r>
          </w:p>
        </w:tc>
        <w:tc>
          <w:tcPr>
            <w:tcW w:w="921" w:type="pct"/>
          </w:tcPr>
          <w:p w14:paraId="02FD8049" w14:textId="77777777" w:rsidR="00754631" w:rsidRPr="00754631" w:rsidRDefault="00754631" w:rsidP="008674BC">
            <w:pPr>
              <w:rPr>
                <w:b/>
                <w:bCs/>
                <w:sz w:val="18"/>
                <w:szCs w:val="18"/>
              </w:rPr>
            </w:pPr>
            <w:r w:rsidRPr="00754631">
              <w:rPr>
                <w:b/>
                <w:bCs/>
                <w:sz w:val="18"/>
                <w:szCs w:val="18"/>
              </w:rPr>
              <w:t>Documentation (reference)</w:t>
            </w:r>
          </w:p>
        </w:tc>
      </w:tr>
      <w:tr w:rsidR="00754631" w:rsidRPr="00754631" w14:paraId="26ACCC78" w14:textId="77777777" w:rsidTr="00754631">
        <w:tc>
          <w:tcPr>
            <w:tcW w:w="319" w:type="pct"/>
          </w:tcPr>
          <w:p w14:paraId="738DB5F1" w14:textId="77777777" w:rsidR="00754631" w:rsidRPr="00754631" w:rsidRDefault="00754631" w:rsidP="008674BC">
            <w:pPr>
              <w:jc w:val="both"/>
              <w:rPr>
                <w:i/>
                <w:iCs/>
                <w:sz w:val="17"/>
                <w:szCs w:val="17"/>
              </w:rPr>
            </w:pPr>
          </w:p>
        </w:tc>
        <w:tc>
          <w:tcPr>
            <w:tcW w:w="4681" w:type="pct"/>
            <w:gridSpan w:val="5"/>
          </w:tcPr>
          <w:p w14:paraId="1E89C73A" w14:textId="77777777" w:rsidR="00754631" w:rsidRPr="00754631" w:rsidRDefault="00754631" w:rsidP="008674BC">
            <w:pPr>
              <w:jc w:val="both"/>
              <w:rPr>
                <w:b/>
                <w:bCs/>
                <w:sz w:val="18"/>
                <w:szCs w:val="18"/>
              </w:rPr>
            </w:pPr>
            <w:r w:rsidRPr="00754631">
              <w:rPr>
                <w:i/>
                <w:iCs/>
                <w:sz w:val="17"/>
                <w:szCs w:val="17"/>
              </w:rPr>
              <w:t xml:space="preserve">ANNEX I </w:t>
            </w:r>
            <w:r w:rsidRPr="00754631">
              <w:rPr>
                <w:rFonts w:ascii="EUAlbertina-Bold" w:hAnsi="EUAlbertina-Bold" w:cs="EUAlbertina-Bold"/>
                <w:b/>
                <w:bCs/>
                <w:sz w:val="17"/>
                <w:szCs w:val="17"/>
              </w:rPr>
              <w:t>GENERAL SAFETY AND PERFORMANCE REQUIREMENTS</w:t>
            </w:r>
          </w:p>
        </w:tc>
      </w:tr>
      <w:tr w:rsidR="00754631" w:rsidRPr="00754631" w14:paraId="3A26F79A" w14:textId="77777777" w:rsidTr="00754631">
        <w:tc>
          <w:tcPr>
            <w:tcW w:w="319" w:type="pct"/>
          </w:tcPr>
          <w:p w14:paraId="4E2CED9C" w14:textId="77777777" w:rsidR="00754631" w:rsidRPr="00754631" w:rsidRDefault="00754631" w:rsidP="008674BC">
            <w:pPr>
              <w:jc w:val="both"/>
              <w:rPr>
                <w:sz w:val="17"/>
                <w:szCs w:val="17"/>
              </w:rPr>
            </w:pPr>
          </w:p>
        </w:tc>
        <w:tc>
          <w:tcPr>
            <w:tcW w:w="4681" w:type="pct"/>
            <w:gridSpan w:val="5"/>
          </w:tcPr>
          <w:p w14:paraId="2CA46798" w14:textId="77777777" w:rsidR="00754631" w:rsidRPr="00754631" w:rsidRDefault="00754631" w:rsidP="008674BC">
            <w:pPr>
              <w:jc w:val="both"/>
              <w:rPr>
                <w:b/>
                <w:bCs/>
                <w:sz w:val="18"/>
                <w:szCs w:val="18"/>
              </w:rPr>
            </w:pPr>
            <w:r w:rsidRPr="00754631">
              <w:rPr>
                <w:sz w:val="17"/>
                <w:szCs w:val="17"/>
              </w:rPr>
              <w:t xml:space="preserve">CHAPTER I </w:t>
            </w:r>
            <w:r w:rsidRPr="00754631">
              <w:rPr>
                <w:rFonts w:ascii="EUAlbertina-Bold" w:hAnsi="EUAlbertina-Bold" w:cs="EUAlbertina-Bold"/>
                <w:b/>
                <w:bCs/>
                <w:sz w:val="17"/>
                <w:szCs w:val="17"/>
              </w:rPr>
              <w:t>GENERAL REQUIREMENTS</w:t>
            </w:r>
          </w:p>
        </w:tc>
      </w:tr>
      <w:tr w:rsidR="00754631" w:rsidRPr="00754631" w14:paraId="0EA563A2" w14:textId="77777777" w:rsidTr="00754631">
        <w:tc>
          <w:tcPr>
            <w:tcW w:w="319" w:type="pct"/>
          </w:tcPr>
          <w:p w14:paraId="03F5B06E" w14:textId="77777777" w:rsidR="00754631" w:rsidRPr="00754631" w:rsidRDefault="00754631" w:rsidP="008674BC">
            <w:pPr>
              <w:jc w:val="both"/>
              <w:rPr>
                <w:b/>
                <w:bCs/>
                <w:sz w:val="16"/>
                <w:szCs w:val="16"/>
              </w:rPr>
            </w:pPr>
            <w:r w:rsidRPr="00754631">
              <w:rPr>
                <w:b/>
                <w:bCs/>
                <w:sz w:val="16"/>
                <w:szCs w:val="16"/>
              </w:rPr>
              <w:t>1</w:t>
            </w:r>
          </w:p>
        </w:tc>
        <w:tc>
          <w:tcPr>
            <w:tcW w:w="1708" w:type="pct"/>
          </w:tcPr>
          <w:p w14:paraId="037E2B81" w14:textId="77777777" w:rsidR="00754631" w:rsidRPr="00754631" w:rsidRDefault="00754631" w:rsidP="008674BC">
            <w:pPr>
              <w:rPr>
                <w:b/>
                <w:bCs/>
                <w:sz w:val="16"/>
                <w:szCs w:val="16"/>
              </w:rPr>
            </w:pPr>
            <w:r w:rsidRPr="00754631">
              <w:rPr>
                <w:sz w:val="16"/>
                <w:szCs w:val="16"/>
              </w:rPr>
              <w:t xml:space="preserve">Devices shall achieve the performance intended by their manufacturer and shall be designed and manufactured in such a way that, during normal conditions of use, they are suitable for their intended purpose. They shall be safe and effective and shall not compromise the clinical condition or the safety of patients, or the safety and health of users or, where applicable, other persons, provided that any risks which may be associated with their use constitute acceptable risks when weighed against the benefits to the patient and are compatible with a high level of protection of health and safety, taking into account the generally acknowledged state of the art. 2. The requirement in this Annex to reduce risks as far as possible means the reduction of risks as far as possible without adversely affecting the benefit-risk ratio. </w:t>
            </w:r>
          </w:p>
        </w:tc>
        <w:tc>
          <w:tcPr>
            <w:tcW w:w="546" w:type="pct"/>
          </w:tcPr>
          <w:p w14:paraId="1A57A88A" w14:textId="77777777" w:rsidR="00754631" w:rsidRPr="00754631" w:rsidRDefault="00754631" w:rsidP="008674BC">
            <w:pPr>
              <w:jc w:val="both"/>
              <w:rPr>
                <w:b/>
                <w:bCs/>
                <w:sz w:val="18"/>
                <w:szCs w:val="18"/>
              </w:rPr>
            </w:pPr>
            <w:r w:rsidRPr="00754631">
              <w:rPr>
                <w:b/>
                <w:bCs/>
                <w:sz w:val="18"/>
                <w:szCs w:val="18"/>
              </w:rPr>
              <w:t>Y/N</w:t>
            </w:r>
          </w:p>
        </w:tc>
        <w:tc>
          <w:tcPr>
            <w:tcW w:w="897" w:type="pct"/>
          </w:tcPr>
          <w:p w14:paraId="2FE98436" w14:textId="77777777" w:rsidR="00754631" w:rsidRPr="00754631" w:rsidRDefault="00754631" w:rsidP="008674BC">
            <w:pPr>
              <w:jc w:val="both"/>
              <w:rPr>
                <w:b/>
                <w:bCs/>
                <w:sz w:val="18"/>
                <w:szCs w:val="18"/>
              </w:rPr>
            </w:pPr>
            <w:r w:rsidRPr="00754631">
              <w:rPr>
                <w:b/>
                <w:bCs/>
                <w:sz w:val="18"/>
                <w:szCs w:val="18"/>
              </w:rPr>
              <w:t>…</w:t>
            </w:r>
          </w:p>
        </w:tc>
        <w:tc>
          <w:tcPr>
            <w:tcW w:w="608" w:type="pct"/>
          </w:tcPr>
          <w:p w14:paraId="2C81C96F" w14:textId="77777777" w:rsidR="00754631" w:rsidRPr="00754631" w:rsidRDefault="00754631" w:rsidP="008674BC">
            <w:pPr>
              <w:jc w:val="both"/>
              <w:rPr>
                <w:b/>
                <w:bCs/>
                <w:sz w:val="18"/>
                <w:szCs w:val="18"/>
              </w:rPr>
            </w:pPr>
            <w:r w:rsidRPr="00754631">
              <w:rPr>
                <w:b/>
                <w:bCs/>
                <w:sz w:val="18"/>
                <w:szCs w:val="18"/>
              </w:rPr>
              <w:t>…</w:t>
            </w:r>
          </w:p>
        </w:tc>
        <w:tc>
          <w:tcPr>
            <w:tcW w:w="921" w:type="pct"/>
          </w:tcPr>
          <w:p w14:paraId="0A197B8C" w14:textId="77777777" w:rsidR="00754631" w:rsidRPr="00754631" w:rsidRDefault="00754631" w:rsidP="008674BC">
            <w:pPr>
              <w:jc w:val="both"/>
              <w:rPr>
                <w:b/>
                <w:bCs/>
                <w:sz w:val="18"/>
                <w:szCs w:val="18"/>
              </w:rPr>
            </w:pPr>
            <w:r w:rsidRPr="00754631">
              <w:rPr>
                <w:b/>
                <w:bCs/>
                <w:sz w:val="18"/>
                <w:szCs w:val="18"/>
              </w:rPr>
              <w:t>…</w:t>
            </w:r>
          </w:p>
        </w:tc>
      </w:tr>
      <w:tr w:rsidR="00754631" w:rsidRPr="00754631" w14:paraId="31604493" w14:textId="77777777" w:rsidTr="00754631">
        <w:tc>
          <w:tcPr>
            <w:tcW w:w="319" w:type="pct"/>
          </w:tcPr>
          <w:p w14:paraId="79EBF30C" w14:textId="77777777" w:rsidR="00754631" w:rsidRPr="00754631" w:rsidRDefault="00754631" w:rsidP="008674BC">
            <w:pPr>
              <w:jc w:val="both"/>
              <w:rPr>
                <w:sz w:val="16"/>
                <w:szCs w:val="16"/>
              </w:rPr>
            </w:pPr>
            <w:r w:rsidRPr="00754631">
              <w:rPr>
                <w:sz w:val="16"/>
                <w:szCs w:val="16"/>
              </w:rPr>
              <w:t>2</w:t>
            </w:r>
          </w:p>
        </w:tc>
        <w:tc>
          <w:tcPr>
            <w:tcW w:w="1708" w:type="pct"/>
          </w:tcPr>
          <w:p w14:paraId="6BD81236" w14:textId="77777777" w:rsidR="00754631" w:rsidRPr="00754631" w:rsidRDefault="00754631" w:rsidP="008674BC">
            <w:pPr>
              <w:jc w:val="both"/>
              <w:rPr>
                <w:sz w:val="16"/>
                <w:szCs w:val="16"/>
              </w:rPr>
            </w:pPr>
            <w:r w:rsidRPr="00754631">
              <w:rPr>
                <w:sz w:val="16"/>
                <w:szCs w:val="16"/>
              </w:rPr>
              <w:t>The requirement in this Annex to reduce risks as far as possible means the reduction of risks as far as possible without adversely affecting the benefit-risk ratio.</w:t>
            </w:r>
          </w:p>
        </w:tc>
        <w:tc>
          <w:tcPr>
            <w:tcW w:w="546" w:type="pct"/>
          </w:tcPr>
          <w:p w14:paraId="5B3F8F63" w14:textId="77777777" w:rsidR="00754631" w:rsidRPr="00754631" w:rsidRDefault="00754631" w:rsidP="008674BC">
            <w:pPr>
              <w:jc w:val="both"/>
            </w:pPr>
            <w:r w:rsidRPr="00754631">
              <w:rPr>
                <w:b/>
                <w:bCs/>
                <w:sz w:val="18"/>
                <w:szCs w:val="18"/>
              </w:rPr>
              <w:t>Y/N</w:t>
            </w:r>
          </w:p>
        </w:tc>
        <w:tc>
          <w:tcPr>
            <w:tcW w:w="897" w:type="pct"/>
          </w:tcPr>
          <w:p w14:paraId="306CA6DA" w14:textId="77777777" w:rsidR="00754631" w:rsidRPr="00754631" w:rsidRDefault="00754631" w:rsidP="008674BC">
            <w:pPr>
              <w:jc w:val="both"/>
            </w:pPr>
            <w:r w:rsidRPr="00754631">
              <w:rPr>
                <w:b/>
                <w:bCs/>
                <w:sz w:val="18"/>
                <w:szCs w:val="18"/>
              </w:rPr>
              <w:t>…</w:t>
            </w:r>
          </w:p>
        </w:tc>
        <w:tc>
          <w:tcPr>
            <w:tcW w:w="608" w:type="pct"/>
          </w:tcPr>
          <w:p w14:paraId="5349C386" w14:textId="77777777" w:rsidR="00754631" w:rsidRPr="00754631" w:rsidRDefault="00754631" w:rsidP="008674BC">
            <w:pPr>
              <w:jc w:val="both"/>
            </w:pPr>
            <w:r w:rsidRPr="00754631">
              <w:rPr>
                <w:b/>
                <w:bCs/>
                <w:sz w:val="18"/>
                <w:szCs w:val="18"/>
              </w:rPr>
              <w:t>…</w:t>
            </w:r>
          </w:p>
        </w:tc>
        <w:tc>
          <w:tcPr>
            <w:tcW w:w="921" w:type="pct"/>
          </w:tcPr>
          <w:p w14:paraId="4FDECCB6" w14:textId="77777777" w:rsidR="00754631" w:rsidRPr="00754631" w:rsidRDefault="00754631" w:rsidP="008674BC">
            <w:pPr>
              <w:jc w:val="both"/>
            </w:pPr>
            <w:r w:rsidRPr="00754631">
              <w:rPr>
                <w:b/>
                <w:bCs/>
                <w:sz w:val="18"/>
                <w:szCs w:val="18"/>
              </w:rPr>
              <w:t>…</w:t>
            </w:r>
          </w:p>
        </w:tc>
      </w:tr>
      <w:tr w:rsidR="00754631" w:rsidRPr="00754631" w14:paraId="08E061AA" w14:textId="77777777" w:rsidTr="00754631">
        <w:tc>
          <w:tcPr>
            <w:tcW w:w="319" w:type="pct"/>
          </w:tcPr>
          <w:p w14:paraId="553388CD" w14:textId="77777777" w:rsidR="00754631" w:rsidRPr="00754631" w:rsidRDefault="00754631" w:rsidP="008674BC">
            <w:pPr>
              <w:jc w:val="both"/>
              <w:rPr>
                <w:sz w:val="16"/>
                <w:szCs w:val="16"/>
              </w:rPr>
            </w:pPr>
            <w:r w:rsidRPr="00754631">
              <w:rPr>
                <w:sz w:val="16"/>
                <w:szCs w:val="16"/>
              </w:rPr>
              <w:t>Etc.</w:t>
            </w:r>
          </w:p>
        </w:tc>
        <w:tc>
          <w:tcPr>
            <w:tcW w:w="1708" w:type="pct"/>
          </w:tcPr>
          <w:p w14:paraId="351412AA" w14:textId="77777777" w:rsidR="00754631" w:rsidRPr="00754631" w:rsidRDefault="00754631" w:rsidP="008674BC">
            <w:pPr>
              <w:jc w:val="both"/>
              <w:rPr>
                <w:sz w:val="16"/>
                <w:szCs w:val="16"/>
              </w:rPr>
            </w:pPr>
            <w:r w:rsidRPr="00754631">
              <w:rPr>
                <w:sz w:val="16"/>
                <w:szCs w:val="16"/>
              </w:rPr>
              <w:t>Etc.</w:t>
            </w:r>
          </w:p>
        </w:tc>
        <w:tc>
          <w:tcPr>
            <w:tcW w:w="546" w:type="pct"/>
          </w:tcPr>
          <w:p w14:paraId="5E1CD6B4" w14:textId="77777777" w:rsidR="00754631" w:rsidRPr="00754631" w:rsidRDefault="00754631" w:rsidP="008674BC">
            <w:pPr>
              <w:jc w:val="both"/>
              <w:rPr>
                <w:sz w:val="16"/>
                <w:szCs w:val="16"/>
              </w:rPr>
            </w:pPr>
            <w:r w:rsidRPr="00754631">
              <w:rPr>
                <w:sz w:val="16"/>
                <w:szCs w:val="16"/>
              </w:rPr>
              <w:t>Etc.</w:t>
            </w:r>
          </w:p>
        </w:tc>
        <w:tc>
          <w:tcPr>
            <w:tcW w:w="897" w:type="pct"/>
          </w:tcPr>
          <w:p w14:paraId="13659428" w14:textId="77777777" w:rsidR="00754631" w:rsidRPr="00754631" w:rsidRDefault="00754631" w:rsidP="008674BC">
            <w:pPr>
              <w:jc w:val="both"/>
              <w:rPr>
                <w:sz w:val="16"/>
                <w:szCs w:val="16"/>
              </w:rPr>
            </w:pPr>
          </w:p>
        </w:tc>
        <w:tc>
          <w:tcPr>
            <w:tcW w:w="608" w:type="pct"/>
          </w:tcPr>
          <w:p w14:paraId="3AF17110" w14:textId="77777777" w:rsidR="00754631" w:rsidRPr="00754631" w:rsidRDefault="00754631" w:rsidP="008674BC">
            <w:pPr>
              <w:jc w:val="both"/>
              <w:rPr>
                <w:sz w:val="16"/>
                <w:szCs w:val="16"/>
              </w:rPr>
            </w:pPr>
            <w:r w:rsidRPr="00754631">
              <w:rPr>
                <w:sz w:val="16"/>
                <w:szCs w:val="16"/>
              </w:rPr>
              <w:t>Etc.</w:t>
            </w:r>
          </w:p>
        </w:tc>
        <w:tc>
          <w:tcPr>
            <w:tcW w:w="921" w:type="pct"/>
          </w:tcPr>
          <w:p w14:paraId="5B8B44EF" w14:textId="77777777" w:rsidR="00754631" w:rsidRPr="00754631" w:rsidRDefault="00754631" w:rsidP="008674BC">
            <w:pPr>
              <w:jc w:val="both"/>
              <w:rPr>
                <w:sz w:val="16"/>
                <w:szCs w:val="16"/>
              </w:rPr>
            </w:pPr>
            <w:r w:rsidRPr="00754631">
              <w:rPr>
                <w:sz w:val="16"/>
                <w:szCs w:val="16"/>
              </w:rPr>
              <w:t>Etc.</w:t>
            </w:r>
          </w:p>
        </w:tc>
      </w:tr>
    </w:tbl>
    <w:p w14:paraId="5EF36565" w14:textId="792701E5" w:rsidR="00AC1C15" w:rsidRPr="00754631" w:rsidRDefault="00AC1C15" w:rsidP="0097229C">
      <w:pPr>
        <w:jc w:val="both"/>
      </w:pPr>
    </w:p>
    <w:p w14:paraId="6428579B" w14:textId="7A35E0A5" w:rsidR="002D14A0" w:rsidRDefault="002D14A0" w:rsidP="0097229C">
      <w:pPr>
        <w:pStyle w:val="Heading1"/>
        <w:jc w:val="both"/>
      </w:pPr>
      <w:bookmarkStart w:id="19" w:name="_Toc115825726"/>
      <w:bookmarkStart w:id="20" w:name="_Toc126926559"/>
      <w:r>
        <w:t>Benefit Risk Analysis and Risk Management</w:t>
      </w:r>
      <w:bookmarkEnd w:id="19"/>
      <w:bookmarkEnd w:id="20"/>
      <w:r>
        <w:t xml:space="preserve"> </w:t>
      </w:r>
    </w:p>
    <w:p w14:paraId="76121E80" w14:textId="14D4F2F8" w:rsidR="00E64F64" w:rsidRDefault="00E64F64" w:rsidP="0097229C">
      <w:pPr>
        <w:spacing w:after="0" w:line="240" w:lineRule="auto"/>
        <w:jc w:val="both"/>
        <w:rPr>
          <w:rFonts w:ascii="Calibri" w:eastAsia="Times New Roman" w:hAnsi="Calibri" w:cs="Calibri"/>
          <w:color w:val="000000"/>
          <w:lang w:val="en-US" w:eastAsia="de-DE"/>
        </w:rPr>
      </w:pPr>
      <w:r w:rsidRPr="00535F68">
        <w:rPr>
          <w:rFonts w:ascii="Calibri" w:eastAsia="Times New Roman" w:hAnsi="Calibri" w:cs="Calibri"/>
          <w:color w:val="000000"/>
          <w:lang w:val="en-US" w:eastAsia="de-DE"/>
        </w:rPr>
        <w:t xml:space="preserve">For risk management refer to the </w:t>
      </w:r>
      <w:r w:rsidR="00FF553B">
        <w:rPr>
          <w:rFonts w:ascii="Calibri" w:eastAsia="Times New Roman" w:hAnsi="Calibri" w:cs="Calibri"/>
          <w:color w:val="000000"/>
          <w:lang w:val="en-US" w:eastAsia="de-DE"/>
        </w:rPr>
        <w:t>IV</w:t>
      </w:r>
      <w:r w:rsidRPr="00535F68">
        <w:rPr>
          <w:rFonts w:ascii="Calibri" w:eastAsia="Times New Roman" w:hAnsi="Calibri" w:cs="Calibri"/>
          <w:color w:val="000000"/>
          <w:lang w:val="en-US" w:eastAsia="de-DE"/>
        </w:rPr>
        <w:t xml:space="preserve">DR requirements </w:t>
      </w:r>
      <w:r w:rsidR="000935A4">
        <w:rPr>
          <w:rFonts w:ascii="Calibri" w:eastAsia="Times New Roman" w:hAnsi="Calibri" w:cs="Calibri"/>
          <w:color w:val="000000"/>
          <w:lang w:val="en-US" w:eastAsia="de-DE"/>
        </w:rPr>
        <w:t xml:space="preserve">as </w:t>
      </w:r>
      <w:r w:rsidRPr="00535F68">
        <w:rPr>
          <w:rFonts w:ascii="Calibri" w:eastAsia="Times New Roman" w:hAnsi="Calibri" w:cs="Calibri"/>
          <w:color w:val="000000"/>
          <w:lang w:val="en-US" w:eastAsia="de-DE"/>
        </w:rPr>
        <w:t xml:space="preserve">stated in Annex I, clauses 1-9 and Annex II, </w:t>
      </w:r>
      <w:r w:rsidR="009800D7">
        <w:rPr>
          <w:rFonts w:ascii="Calibri" w:eastAsia="Times New Roman" w:hAnsi="Calibri" w:cs="Calibri"/>
          <w:color w:val="000000"/>
          <w:lang w:val="en-US" w:eastAsia="de-DE"/>
        </w:rPr>
        <w:t>s</w:t>
      </w:r>
      <w:r w:rsidRPr="00535F68">
        <w:rPr>
          <w:rFonts w:ascii="Calibri" w:eastAsia="Times New Roman" w:hAnsi="Calibri" w:cs="Calibri"/>
          <w:color w:val="000000"/>
          <w:lang w:val="en-US" w:eastAsia="de-DE"/>
        </w:rPr>
        <w:t>ect</w:t>
      </w:r>
      <w:r w:rsidR="009800D7">
        <w:rPr>
          <w:rFonts w:ascii="Calibri" w:eastAsia="Times New Roman" w:hAnsi="Calibri" w:cs="Calibri"/>
          <w:color w:val="000000"/>
          <w:lang w:val="en-US" w:eastAsia="de-DE"/>
        </w:rPr>
        <w:t>ion</w:t>
      </w:r>
      <w:r w:rsidRPr="00535F68">
        <w:rPr>
          <w:rFonts w:ascii="Calibri" w:eastAsia="Times New Roman" w:hAnsi="Calibri" w:cs="Calibri"/>
          <w:color w:val="000000"/>
          <w:lang w:val="en-US" w:eastAsia="de-DE"/>
        </w:rPr>
        <w:t xml:space="preserve"> 5.</w:t>
      </w:r>
      <w:r w:rsidR="009800D7">
        <w:rPr>
          <w:rFonts w:ascii="Calibri" w:eastAsia="Times New Roman" w:hAnsi="Calibri" w:cs="Calibri"/>
          <w:color w:val="000000"/>
          <w:lang w:val="en-US" w:eastAsia="de-DE"/>
        </w:rPr>
        <w:t xml:space="preserve"> </w:t>
      </w:r>
      <w:r w:rsidR="00574CE5">
        <w:rPr>
          <w:rFonts w:ascii="Calibri" w:eastAsia="Times New Roman" w:hAnsi="Calibri" w:cs="Calibri"/>
          <w:color w:val="000000"/>
          <w:lang w:val="en-US" w:eastAsia="de-DE"/>
        </w:rPr>
        <w:t>C</w:t>
      </w:r>
      <w:r w:rsidRPr="00535F68">
        <w:rPr>
          <w:rFonts w:ascii="Calibri" w:eastAsia="Times New Roman" w:hAnsi="Calibri" w:cs="Calibri"/>
          <w:color w:val="000000"/>
          <w:lang w:val="en-US" w:eastAsia="de-DE"/>
        </w:rPr>
        <w:t xml:space="preserve">learly indicate whether the risk management process is based on EN ISO </w:t>
      </w:r>
      <w:r w:rsidR="00B10715" w:rsidRPr="00535F68">
        <w:rPr>
          <w:rFonts w:ascii="Calibri" w:eastAsia="Times New Roman" w:hAnsi="Calibri" w:cs="Calibri"/>
          <w:color w:val="000000"/>
          <w:lang w:val="en-US" w:eastAsia="de-DE"/>
        </w:rPr>
        <w:t>14971,</w:t>
      </w:r>
      <w:r w:rsidR="004F0B34">
        <w:rPr>
          <w:rFonts w:ascii="Calibri" w:eastAsia="Times New Roman" w:hAnsi="Calibri" w:cs="Calibri"/>
          <w:color w:val="000000"/>
          <w:lang w:val="en-US" w:eastAsia="de-DE"/>
        </w:rPr>
        <w:t xml:space="preserve"> and which version of the standard is implemented</w:t>
      </w:r>
      <w:r w:rsidRPr="00535F68">
        <w:rPr>
          <w:rFonts w:ascii="Calibri" w:eastAsia="Times New Roman" w:hAnsi="Calibri" w:cs="Calibri"/>
          <w:color w:val="000000"/>
          <w:lang w:val="en-US" w:eastAsia="de-DE"/>
        </w:rPr>
        <w:t>.</w:t>
      </w:r>
    </w:p>
    <w:p w14:paraId="48BFC38B" w14:textId="77777777" w:rsidR="000935A4" w:rsidRPr="00535F68" w:rsidRDefault="000935A4" w:rsidP="0097229C">
      <w:pPr>
        <w:spacing w:after="0" w:line="240" w:lineRule="auto"/>
        <w:jc w:val="both"/>
        <w:rPr>
          <w:rFonts w:ascii="Calibri" w:eastAsia="Times New Roman" w:hAnsi="Calibri" w:cs="Calibri"/>
          <w:color w:val="000000"/>
          <w:lang w:val="en-US" w:eastAsia="de-DE"/>
        </w:rPr>
      </w:pPr>
    </w:p>
    <w:p w14:paraId="3028FED3" w14:textId="2C9CE601" w:rsidR="00E64F64" w:rsidRDefault="00E64F64" w:rsidP="0097229C">
      <w:pPr>
        <w:spacing w:after="0" w:line="240" w:lineRule="auto"/>
        <w:jc w:val="both"/>
        <w:rPr>
          <w:rFonts w:ascii="Calibri" w:eastAsia="Times New Roman" w:hAnsi="Calibri" w:cs="Calibri"/>
          <w:color w:val="000000"/>
          <w:lang w:val="en-US" w:eastAsia="de-DE"/>
        </w:rPr>
      </w:pPr>
      <w:r>
        <w:rPr>
          <w:rFonts w:ascii="Calibri" w:eastAsia="Times New Roman" w:hAnsi="Calibri" w:cs="Calibri"/>
          <w:color w:val="000000"/>
          <w:lang w:val="en-US" w:eastAsia="de-DE"/>
        </w:rPr>
        <w:t>The interface</w:t>
      </w:r>
      <w:r w:rsidRPr="00535F68">
        <w:rPr>
          <w:rFonts w:ascii="Calibri" w:eastAsia="Times New Roman" w:hAnsi="Calibri" w:cs="Calibri"/>
          <w:color w:val="000000"/>
          <w:lang w:val="en-US" w:eastAsia="de-DE"/>
        </w:rPr>
        <w:t xml:space="preserve"> between risk management process and </w:t>
      </w:r>
      <w:r w:rsidR="00FF553B">
        <w:rPr>
          <w:rFonts w:ascii="Calibri" w:eastAsia="Times New Roman" w:hAnsi="Calibri" w:cs="Calibri"/>
          <w:color w:val="000000"/>
          <w:lang w:val="en-US" w:eastAsia="de-DE"/>
        </w:rPr>
        <w:t>performance</w:t>
      </w:r>
      <w:r w:rsidRPr="00535F68">
        <w:rPr>
          <w:rFonts w:ascii="Calibri" w:eastAsia="Times New Roman" w:hAnsi="Calibri" w:cs="Calibri"/>
          <w:color w:val="000000"/>
          <w:lang w:val="en-US" w:eastAsia="de-DE"/>
        </w:rPr>
        <w:t xml:space="preserve"> evaluation performed by the manufacturer must be clear and noticeable (refer to </w:t>
      </w:r>
      <w:r>
        <w:rPr>
          <w:rFonts w:ascii="Calibri" w:eastAsia="Times New Roman" w:hAnsi="Calibri" w:cs="Calibri"/>
          <w:color w:val="000000"/>
          <w:lang w:val="en-US" w:eastAsia="de-DE"/>
        </w:rPr>
        <w:t xml:space="preserve">Annex VII, 4.5.4); and </w:t>
      </w:r>
      <w:r w:rsidRPr="004F115C">
        <w:rPr>
          <w:rFonts w:ascii="Calibri" w:eastAsia="Times New Roman" w:hAnsi="Calibri" w:cs="Calibri"/>
          <w:color w:val="000000"/>
          <w:lang w:val="en-US" w:eastAsia="de-DE"/>
        </w:rPr>
        <w:t xml:space="preserve">the results of the risk management </w:t>
      </w:r>
      <w:r>
        <w:rPr>
          <w:rFonts w:ascii="Calibri" w:eastAsia="Times New Roman" w:hAnsi="Calibri" w:cs="Calibri"/>
          <w:color w:val="000000"/>
          <w:lang w:val="en-US" w:eastAsia="de-DE"/>
        </w:rPr>
        <w:t xml:space="preserve">shall </w:t>
      </w:r>
      <w:r w:rsidRPr="004F115C">
        <w:rPr>
          <w:rFonts w:ascii="Calibri" w:eastAsia="Times New Roman" w:hAnsi="Calibri" w:cs="Calibri"/>
          <w:color w:val="000000"/>
          <w:lang w:val="en-US" w:eastAsia="de-DE"/>
        </w:rPr>
        <w:t xml:space="preserve">provide information about the appropriateness of the </w:t>
      </w:r>
      <w:r w:rsidR="00100F05">
        <w:rPr>
          <w:rFonts w:ascii="Calibri" w:eastAsia="Times New Roman" w:hAnsi="Calibri" w:cs="Calibri"/>
          <w:color w:val="000000"/>
          <w:lang w:val="en-US" w:eastAsia="de-DE"/>
        </w:rPr>
        <w:t>performance</w:t>
      </w:r>
      <w:r w:rsidRPr="004F115C">
        <w:rPr>
          <w:rFonts w:ascii="Calibri" w:eastAsia="Times New Roman" w:hAnsi="Calibri" w:cs="Calibri"/>
          <w:color w:val="000000"/>
          <w:lang w:val="en-US" w:eastAsia="de-DE"/>
        </w:rPr>
        <w:t xml:space="preserve"> evaluation.</w:t>
      </w:r>
    </w:p>
    <w:p w14:paraId="224CC176" w14:textId="77777777" w:rsidR="000935A4" w:rsidRDefault="000935A4" w:rsidP="0097229C">
      <w:pPr>
        <w:spacing w:after="0" w:line="240" w:lineRule="auto"/>
        <w:jc w:val="both"/>
        <w:rPr>
          <w:rFonts w:ascii="Calibri" w:eastAsia="Times New Roman" w:hAnsi="Calibri" w:cs="Calibri"/>
          <w:color w:val="000000"/>
          <w:lang w:val="en-US" w:eastAsia="de-DE"/>
        </w:rPr>
      </w:pPr>
    </w:p>
    <w:p w14:paraId="2FC4B4E7" w14:textId="59452C8F" w:rsidR="00E64F64" w:rsidRDefault="00574CE5" w:rsidP="0097229C">
      <w:pPr>
        <w:spacing w:after="0" w:line="240" w:lineRule="auto"/>
        <w:jc w:val="both"/>
        <w:rPr>
          <w:rFonts w:ascii="Calibri" w:eastAsia="Times New Roman" w:hAnsi="Calibri" w:cs="Calibri"/>
          <w:color w:val="000000"/>
          <w:lang w:val="en-US" w:eastAsia="de-DE"/>
        </w:rPr>
      </w:pPr>
      <w:r>
        <w:rPr>
          <w:rFonts w:ascii="Calibri" w:eastAsia="Times New Roman" w:hAnsi="Calibri" w:cs="Calibri"/>
          <w:color w:val="000000"/>
          <w:lang w:val="en-US" w:eastAsia="de-DE"/>
        </w:rPr>
        <w:t>P</w:t>
      </w:r>
      <w:r w:rsidR="00E64F64">
        <w:rPr>
          <w:rFonts w:ascii="Calibri" w:eastAsia="Times New Roman" w:hAnsi="Calibri" w:cs="Calibri"/>
          <w:color w:val="000000"/>
          <w:lang w:val="en-US" w:eastAsia="de-DE"/>
        </w:rPr>
        <w:t>rovide a copy of risk management p</w:t>
      </w:r>
      <w:r w:rsidR="00E64F64" w:rsidRPr="003B6DC5">
        <w:rPr>
          <w:rFonts w:ascii="Calibri" w:eastAsia="Times New Roman" w:hAnsi="Calibri" w:cs="Calibri"/>
          <w:color w:val="000000"/>
          <w:lang w:val="en-US" w:eastAsia="de-DE"/>
        </w:rPr>
        <w:t xml:space="preserve">rocedure(s) that </w:t>
      </w:r>
      <w:r w:rsidR="00E64F64" w:rsidRPr="00BD5DC2">
        <w:rPr>
          <w:rFonts w:ascii="Calibri" w:eastAsia="Times New Roman" w:hAnsi="Calibri" w:cs="Calibri"/>
          <w:color w:val="000000"/>
          <w:lang w:val="en-US" w:eastAsia="de-DE"/>
        </w:rPr>
        <w:t>include the definition of any rating systems used for risk analysis and risk acceptability. If this is part of a different document such as the risk management plan or maintained as a separate document that is specific for the subject device, then the relevant information must be included.</w:t>
      </w:r>
    </w:p>
    <w:p w14:paraId="14722AF7" w14:textId="77777777" w:rsidR="000935A4" w:rsidRPr="003B6DC5" w:rsidRDefault="000935A4" w:rsidP="0097229C">
      <w:pPr>
        <w:spacing w:after="0" w:line="240" w:lineRule="auto"/>
        <w:jc w:val="both"/>
        <w:rPr>
          <w:rFonts w:ascii="Calibri" w:eastAsia="Times New Roman" w:hAnsi="Calibri" w:cs="Calibri"/>
          <w:color w:val="000000"/>
          <w:lang w:val="en-US" w:eastAsia="de-DE"/>
        </w:rPr>
      </w:pPr>
    </w:p>
    <w:p w14:paraId="285CCA00" w14:textId="49DD07DF" w:rsidR="00E64F64" w:rsidRDefault="00574CE5" w:rsidP="0097229C">
      <w:pPr>
        <w:spacing w:after="0" w:line="240" w:lineRule="auto"/>
        <w:jc w:val="both"/>
        <w:rPr>
          <w:rFonts w:ascii="Calibri" w:eastAsia="Times New Roman" w:hAnsi="Calibri" w:cs="Calibri"/>
          <w:color w:val="000000"/>
          <w:lang w:val="en-US" w:eastAsia="de-DE"/>
        </w:rPr>
      </w:pPr>
      <w:r>
        <w:rPr>
          <w:rFonts w:ascii="Calibri" w:eastAsia="Times New Roman" w:hAnsi="Calibri" w:cs="Calibri"/>
          <w:color w:val="000000"/>
          <w:lang w:val="en-US" w:eastAsia="de-DE"/>
        </w:rPr>
        <w:t>P</w:t>
      </w:r>
      <w:r w:rsidR="00E64F64" w:rsidRPr="00535F68">
        <w:rPr>
          <w:rFonts w:ascii="Calibri" w:eastAsia="Times New Roman" w:hAnsi="Calibri" w:cs="Calibri"/>
          <w:color w:val="000000"/>
          <w:lang w:val="en-US" w:eastAsia="de-DE"/>
        </w:rPr>
        <w:t>rovide copies of the relevant risk management documentation to confirm that the risk management procedure is followed</w:t>
      </w:r>
      <w:r w:rsidR="00E64F64">
        <w:rPr>
          <w:rFonts w:ascii="Calibri" w:eastAsia="Times New Roman" w:hAnsi="Calibri" w:cs="Calibri"/>
          <w:color w:val="000000"/>
          <w:lang w:val="en-US" w:eastAsia="de-DE"/>
        </w:rPr>
        <w:t xml:space="preserve"> (including </w:t>
      </w:r>
      <w:r w:rsidR="00C6419E">
        <w:rPr>
          <w:rFonts w:ascii="Calibri" w:eastAsia="Times New Roman" w:hAnsi="Calibri" w:cs="Calibri"/>
          <w:color w:val="000000"/>
          <w:lang w:val="en-US" w:eastAsia="de-DE"/>
        </w:rPr>
        <w:t>e.g.,</w:t>
      </w:r>
      <w:r w:rsidR="00E64F64">
        <w:rPr>
          <w:rFonts w:ascii="Calibri" w:eastAsia="Times New Roman" w:hAnsi="Calibri" w:cs="Calibri"/>
          <w:color w:val="000000"/>
          <w:lang w:val="en-US" w:eastAsia="de-DE"/>
        </w:rPr>
        <w:t xml:space="preserve"> the usability risk management procedure, if applicable)</w:t>
      </w:r>
      <w:r w:rsidR="00E64F64" w:rsidRPr="00535F68">
        <w:rPr>
          <w:rFonts w:ascii="Calibri" w:eastAsia="Times New Roman" w:hAnsi="Calibri" w:cs="Calibri"/>
          <w:color w:val="000000"/>
          <w:lang w:val="en-US" w:eastAsia="de-DE"/>
        </w:rPr>
        <w:t xml:space="preserve">. </w:t>
      </w:r>
      <w:r w:rsidR="009800D7" w:rsidRPr="00535F68">
        <w:rPr>
          <w:rFonts w:ascii="Calibri" w:eastAsia="Times New Roman" w:hAnsi="Calibri" w:cs="Calibri"/>
          <w:color w:val="000000"/>
          <w:lang w:val="en-US" w:eastAsia="de-DE"/>
        </w:rPr>
        <w:lastRenderedPageBreak/>
        <w:t>Evidence</w:t>
      </w:r>
      <w:r w:rsidR="00E64F64" w:rsidRPr="00535F68">
        <w:rPr>
          <w:rFonts w:ascii="Calibri" w:eastAsia="Times New Roman" w:hAnsi="Calibri" w:cs="Calibri"/>
          <w:color w:val="000000"/>
          <w:lang w:val="en-US" w:eastAsia="de-DE"/>
        </w:rPr>
        <w:t xml:space="preserve"> of the "life-cycle management" concept must be provided, i.e., the analysis must be performed throughout the life cycle of the device, from design to disposal, considering all the appropriate PMS data.</w:t>
      </w:r>
    </w:p>
    <w:p w14:paraId="0A6632C2" w14:textId="77777777" w:rsidR="000935A4" w:rsidRDefault="000935A4" w:rsidP="0097229C">
      <w:pPr>
        <w:spacing w:after="0" w:line="240" w:lineRule="auto"/>
        <w:jc w:val="both"/>
        <w:rPr>
          <w:rFonts w:ascii="Calibri" w:eastAsia="Times New Roman" w:hAnsi="Calibri" w:cs="Calibri"/>
          <w:color w:val="000000"/>
          <w:lang w:val="en-US" w:eastAsia="de-DE"/>
        </w:rPr>
      </w:pPr>
    </w:p>
    <w:p w14:paraId="0ABE31CD" w14:textId="745D68EF" w:rsidR="00E64F64" w:rsidRDefault="00574CE5" w:rsidP="0097229C">
      <w:pPr>
        <w:spacing w:after="0" w:line="240" w:lineRule="auto"/>
        <w:jc w:val="both"/>
        <w:rPr>
          <w:rFonts w:ascii="Calibri" w:eastAsia="Times New Roman" w:hAnsi="Calibri" w:cs="Calibri"/>
          <w:color w:val="000000"/>
          <w:lang w:val="en-US" w:eastAsia="de-DE"/>
        </w:rPr>
      </w:pPr>
      <w:r>
        <w:rPr>
          <w:rFonts w:ascii="Calibri" w:eastAsia="Times New Roman" w:hAnsi="Calibri" w:cs="Calibri"/>
          <w:color w:val="000000"/>
          <w:lang w:val="en-US" w:eastAsia="de-DE"/>
        </w:rPr>
        <w:t>N</w:t>
      </w:r>
      <w:r w:rsidR="00E64F64">
        <w:rPr>
          <w:rFonts w:ascii="Calibri" w:eastAsia="Times New Roman" w:hAnsi="Calibri" w:cs="Calibri"/>
          <w:color w:val="000000"/>
          <w:lang w:val="en-US" w:eastAsia="de-DE"/>
        </w:rPr>
        <w:t>ote that risk management documentation shall comprise all parts / components of a device.</w:t>
      </w:r>
    </w:p>
    <w:p w14:paraId="3D894A1C" w14:textId="0DB5E444" w:rsidR="00E64F64" w:rsidRDefault="00E64F64" w:rsidP="0097229C">
      <w:pPr>
        <w:spacing w:after="0" w:line="240" w:lineRule="auto"/>
        <w:jc w:val="both"/>
        <w:rPr>
          <w:rFonts w:ascii="Calibri" w:eastAsia="Times New Roman" w:hAnsi="Calibri" w:cs="Calibri"/>
          <w:color w:val="000000"/>
          <w:lang w:val="en-US" w:eastAsia="de-DE"/>
        </w:rPr>
      </w:pPr>
      <w:r w:rsidRPr="00504305">
        <w:rPr>
          <w:rFonts w:ascii="Calibri" w:eastAsia="Times New Roman" w:hAnsi="Calibri" w:cs="Calibri"/>
          <w:color w:val="000000"/>
          <w:lang w:val="en-US" w:eastAsia="de-DE"/>
        </w:rPr>
        <w:t>Risk management shall be understood as a continuous iterative process throughout the entire lifecycle of a device, requiring regular systematic updating.</w:t>
      </w:r>
      <w:r>
        <w:rPr>
          <w:rFonts w:ascii="Calibri" w:eastAsia="Times New Roman" w:hAnsi="Calibri" w:cs="Calibri"/>
          <w:color w:val="000000"/>
          <w:lang w:val="en-US" w:eastAsia="de-DE"/>
        </w:rPr>
        <w:t xml:space="preserve"> </w:t>
      </w:r>
    </w:p>
    <w:p w14:paraId="1602C97D" w14:textId="77777777" w:rsidR="000935A4" w:rsidRDefault="000935A4" w:rsidP="0097229C">
      <w:pPr>
        <w:spacing w:after="0" w:line="240" w:lineRule="auto"/>
        <w:jc w:val="both"/>
        <w:rPr>
          <w:rFonts w:ascii="Calibri" w:eastAsia="Times New Roman" w:hAnsi="Calibri" w:cs="Calibri"/>
          <w:color w:val="000000"/>
          <w:lang w:val="en-US" w:eastAsia="de-DE"/>
        </w:rPr>
      </w:pPr>
    </w:p>
    <w:p w14:paraId="56ECD655" w14:textId="77777777" w:rsidR="00E64F64" w:rsidRDefault="00E64F64" w:rsidP="0097229C">
      <w:pPr>
        <w:spacing w:after="0" w:line="240" w:lineRule="auto"/>
        <w:jc w:val="both"/>
        <w:rPr>
          <w:rFonts w:ascii="Calibri" w:eastAsia="Times New Roman" w:hAnsi="Calibri" w:cs="Calibri"/>
          <w:color w:val="000000"/>
          <w:lang w:val="en-US" w:eastAsia="de-DE"/>
        </w:rPr>
      </w:pPr>
      <w:r w:rsidRPr="00535F68">
        <w:rPr>
          <w:rFonts w:ascii="Calibri" w:eastAsia="Times New Roman" w:hAnsi="Calibri" w:cs="Calibri"/>
          <w:color w:val="000000"/>
          <w:lang w:val="en-US" w:eastAsia="de-DE"/>
        </w:rPr>
        <w:t>The requirements also apply in case of outsourced processes</w:t>
      </w:r>
      <w:r>
        <w:rPr>
          <w:rFonts w:ascii="Calibri" w:eastAsia="Times New Roman" w:hAnsi="Calibri" w:cs="Calibri"/>
          <w:color w:val="000000"/>
          <w:lang w:val="en-US" w:eastAsia="de-DE"/>
        </w:rPr>
        <w:t>.</w:t>
      </w:r>
    </w:p>
    <w:p w14:paraId="56E763A1" w14:textId="77777777" w:rsidR="00E64F64" w:rsidRDefault="00E64F64" w:rsidP="0097229C">
      <w:pPr>
        <w:spacing w:after="0" w:line="240" w:lineRule="auto"/>
        <w:jc w:val="both"/>
        <w:rPr>
          <w:rFonts w:ascii="Calibri" w:eastAsia="Times New Roman" w:hAnsi="Calibri" w:cs="Calibri"/>
          <w:color w:val="000000"/>
          <w:lang w:val="en-US" w:eastAsia="de-DE"/>
        </w:rPr>
      </w:pPr>
    </w:p>
    <w:p w14:paraId="05E5EEC9" w14:textId="77777777" w:rsidR="00E64F64" w:rsidRPr="00504305" w:rsidRDefault="00E64F64" w:rsidP="0097229C">
      <w:pPr>
        <w:spacing w:after="0" w:line="240" w:lineRule="auto"/>
        <w:jc w:val="both"/>
        <w:rPr>
          <w:rFonts w:ascii="Calibri" w:eastAsia="Times New Roman" w:hAnsi="Calibri" w:cs="Calibri"/>
          <w:color w:val="000000"/>
          <w:u w:val="single"/>
          <w:lang w:val="en-US" w:eastAsia="de-DE"/>
        </w:rPr>
      </w:pPr>
      <w:r w:rsidRPr="00504305">
        <w:rPr>
          <w:rFonts w:ascii="Calibri" w:eastAsia="Times New Roman" w:hAnsi="Calibri" w:cs="Calibri"/>
          <w:color w:val="000000"/>
          <w:u w:val="single"/>
          <w:lang w:val="en-US" w:eastAsia="de-DE"/>
        </w:rPr>
        <w:t>Risk management plan</w:t>
      </w:r>
    </w:p>
    <w:p w14:paraId="61063995" w14:textId="1E85A899" w:rsidR="00E64F64" w:rsidRPr="00BD289A" w:rsidRDefault="00574CE5" w:rsidP="0097229C">
      <w:pPr>
        <w:spacing w:after="0" w:line="240" w:lineRule="auto"/>
        <w:jc w:val="both"/>
        <w:rPr>
          <w:rFonts w:ascii="Calibri" w:eastAsia="Times New Roman" w:hAnsi="Calibri" w:cs="Calibri"/>
          <w:color w:val="000000"/>
          <w:lang w:val="en-US" w:eastAsia="de-DE"/>
        </w:rPr>
      </w:pPr>
      <w:r>
        <w:rPr>
          <w:rFonts w:ascii="Calibri" w:eastAsia="Times New Roman" w:hAnsi="Calibri" w:cs="Calibri"/>
          <w:color w:val="000000"/>
          <w:lang w:val="en-US" w:eastAsia="de-DE"/>
        </w:rPr>
        <w:t>P</w:t>
      </w:r>
      <w:r w:rsidR="00E64F64" w:rsidRPr="00BD289A">
        <w:rPr>
          <w:rFonts w:ascii="Calibri" w:eastAsia="Times New Roman" w:hAnsi="Calibri" w:cs="Calibri"/>
          <w:color w:val="000000"/>
          <w:lang w:val="en-US" w:eastAsia="de-DE"/>
        </w:rPr>
        <w:t>rovide the risk management plan associated with the device</w:t>
      </w:r>
      <w:r w:rsidR="00E64F64">
        <w:rPr>
          <w:rFonts w:ascii="Calibri" w:eastAsia="Times New Roman" w:hAnsi="Calibri" w:cs="Calibri"/>
          <w:color w:val="000000"/>
          <w:lang w:val="en-US" w:eastAsia="de-DE"/>
        </w:rPr>
        <w:t>, including</w:t>
      </w:r>
      <w:r w:rsidR="009800D7">
        <w:rPr>
          <w:rFonts w:ascii="Calibri" w:eastAsia="Times New Roman" w:hAnsi="Calibri" w:cs="Calibri"/>
          <w:color w:val="000000"/>
          <w:lang w:val="en-US" w:eastAsia="de-DE"/>
        </w:rPr>
        <w:t>:</w:t>
      </w:r>
    </w:p>
    <w:p w14:paraId="46DBFB8B" w14:textId="0C050672" w:rsidR="00E64F64" w:rsidRDefault="00E64F64" w:rsidP="0097229C">
      <w:pPr>
        <w:pStyle w:val="ListParagraph"/>
        <w:numPr>
          <w:ilvl w:val="0"/>
          <w:numId w:val="2"/>
        </w:numPr>
        <w:contextualSpacing/>
        <w:jc w:val="both"/>
        <w:rPr>
          <w:rFonts w:eastAsia="Times New Roman"/>
          <w:color w:val="000000"/>
          <w:lang w:val="en-US" w:eastAsia="de-DE"/>
        </w:rPr>
      </w:pPr>
      <w:r>
        <w:rPr>
          <w:rFonts w:eastAsia="Times New Roman"/>
          <w:color w:val="000000"/>
          <w:lang w:val="en-US" w:eastAsia="de-DE"/>
        </w:rPr>
        <w:t>The scope of the risk management activities</w:t>
      </w:r>
      <w:r w:rsidR="009800D7">
        <w:rPr>
          <w:rFonts w:eastAsia="Times New Roman"/>
          <w:color w:val="000000"/>
          <w:lang w:val="en-US" w:eastAsia="de-DE"/>
        </w:rPr>
        <w:t>.</w:t>
      </w:r>
    </w:p>
    <w:p w14:paraId="004DEB5A" w14:textId="37D506ED" w:rsidR="00E64F64" w:rsidRPr="00D25DFA" w:rsidRDefault="00E64F64" w:rsidP="0097229C">
      <w:pPr>
        <w:pStyle w:val="ListParagraph"/>
        <w:numPr>
          <w:ilvl w:val="0"/>
          <w:numId w:val="2"/>
        </w:numPr>
        <w:contextualSpacing/>
        <w:jc w:val="both"/>
        <w:rPr>
          <w:rFonts w:eastAsia="Times New Roman"/>
          <w:color w:val="000000"/>
          <w:lang w:val="en-US" w:eastAsia="de-DE"/>
        </w:rPr>
      </w:pPr>
      <w:r w:rsidRPr="00D25DFA">
        <w:rPr>
          <w:rFonts w:eastAsia="Times New Roman"/>
          <w:color w:val="000000"/>
          <w:lang w:val="en-US" w:eastAsia="de-DE"/>
        </w:rPr>
        <w:t>The complete description and identification of the devices and accessories in question</w:t>
      </w:r>
      <w:r w:rsidR="009800D7">
        <w:rPr>
          <w:rFonts w:eastAsia="Times New Roman"/>
          <w:color w:val="000000"/>
          <w:lang w:val="en-US" w:eastAsia="de-DE"/>
        </w:rPr>
        <w:t>.</w:t>
      </w:r>
    </w:p>
    <w:p w14:paraId="484A85BB" w14:textId="02777ED4" w:rsidR="00E64F64" w:rsidRPr="00D25DFA" w:rsidRDefault="00E64F64" w:rsidP="0097229C">
      <w:pPr>
        <w:pStyle w:val="ListParagraph"/>
        <w:numPr>
          <w:ilvl w:val="0"/>
          <w:numId w:val="2"/>
        </w:numPr>
        <w:contextualSpacing/>
        <w:jc w:val="both"/>
        <w:rPr>
          <w:rFonts w:eastAsia="Times New Roman"/>
          <w:color w:val="000000"/>
          <w:lang w:val="en-US" w:eastAsia="de-DE"/>
        </w:rPr>
      </w:pPr>
      <w:r w:rsidRPr="00D25DFA">
        <w:rPr>
          <w:rFonts w:eastAsia="Times New Roman"/>
          <w:color w:val="000000"/>
          <w:lang w:val="en-US" w:eastAsia="de-DE"/>
        </w:rPr>
        <w:t>The description of the life cycle phases of the device</w:t>
      </w:r>
      <w:r w:rsidR="009800D7">
        <w:rPr>
          <w:rFonts w:eastAsia="Times New Roman"/>
          <w:color w:val="000000"/>
          <w:lang w:val="en-US" w:eastAsia="de-DE"/>
        </w:rPr>
        <w:t>.</w:t>
      </w:r>
    </w:p>
    <w:p w14:paraId="6DF92CF3" w14:textId="556B2012" w:rsidR="00E64F64" w:rsidRPr="00D25DFA" w:rsidRDefault="00E64F64" w:rsidP="0097229C">
      <w:pPr>
        <w:pStyle w:val="ListParagraph"/>
        <w:numPr>
          <w:ilvl w:val="0"/>
          <w:numId w:val="2"/>
        </w:numPr>
        <w:contextualSpacing/>
        <w:jc w:val="both"/>
        <w:rPr>
          <w:rFonts w:eastAsia="Times New Roman"/>
          <w:color w:val="000000"/>
          <w:lang w:val="en-US" w:eastAsia="de-DE"/>
        </w:rPr>
      </w:pPr>
      <w:r>
        <w:rPr>
          <w:rFonts w:eastAsia="Times New Roman"/>
          <w:color w:val="000000"/>
          <w:lang w:val="en-US" w:eastAsia="de-DE"/>
        </w:rPr>
        <w:t>Assignment</w:t>
      </w:r>
      <w:r w:rsidRPr="00D25DFA">
        <w:rPr>
          <w:rFonts w:eastAsia="Times New Roman"/>
          <w:color w:val="000000"/>
          <w:lang w:val="en-US" w:eastAsia="de-DE"/>
        </w:rPr>
        <w:t xml:space="preserve"> of responsibilities and authorities for risk management</w:t>
      </w:r>
      <w:r w:rsidR="00F30846">
        <w:rPr>
          <w:rFonts w:eastAsia="Times New Roman"/>
          <w:color w:val="000000"/>
          <w:lang w:val="en-US" w:eastAsia="de-DE"/>
        </w:rPr>
        <w:t>, including details of the risk assessment team</w:t>
      </w:r>
      <w:r w:rsidR="009800D7">
        <w:rPr>
          <w:rFonts w:eastAsia="Times New Roman"/>
          <w:color w:val="000000"/>
          <w:lang w:val="en-US" w:eastAsia="de-DE"/>
        </w:rPr>
        <w:t>.</w:t>
      </w:r>
    </w:p>
    <w:p w14:paraId="0B3E6296" w14:textId="3DEF3973" w:rsidR="00E64F64" w:rsidRPr="00D25DFA" w:rsidRDefault="00E64F64" w:rsidP="0097229C">
      <w:pPr>
        <w:pStyle w:val="ListParagraph"/>
        <w:numPr>
          <w:ilvl w:val="0"/>
          <w:numId w:val="2"/>
        </w:numPr>
        <w:contextualSpacing/>
        <w:jc w:val="both"/>
        <w:rPr>
          <w:rFonts w:eastAsia="Times New Roman"/>
          <w:color w:val="000000"/>
          <w:lang w:val="en-US" w:eastAsia="de-DE"/>
        </w:rPr>
      </w:pPr>
      <w:r w:rsidRPr="00D25DFA">
        <w:rPr>
          <w:rFonts w:eastAsia="Times New Roman"/>
          <w:color w:val="000000"/>
          <w:lang w:val="en-US" w:eastAsia="de-DE"/>
        </w:rPr>
        <w:t>Identification of requirements for review of risk management activities</w:t>
      </w:r>
      <w:r w:rsidR="009800D7">
        <w:rPr>
          <w:rFonts w:eastAsia="Times New Roman"/>
          <w:color w:val="000000"/>
          <w:lang w:val="en-US" w:eastAsia="de-DE"/>
        </w:rPr>
        <w:t>.</w:t>
      </w:r>
    </w:p>
    <w:p w14:paraId="7358D527" w14:textId="108AD891" w:rsidR="00E64F64" w:rsidRPr="00985B8A" w:rsidRDefault="00E64F64" w:rsidP="0097229C">
      <w:pPr>
        <w:pStyle w:val="ListParagraph"/>
        <w:numPr>
          <w:ilvl w:val="0"/>
          <w:numId w:val="2"/>
        </w:numPr>
        <w:contextualSpacing/>
        <w:jc w:val="both"/>
        <w:rPr>
          <w:rFonts w:eastAsia="Times New Roman"/>
          <w:color w:val="000000"/>
          <w:lang w:val="en-US" w:eastAsia="de-DE"/>
        </w:rPr>
      </w:pPr>
      <w:r w:rsidRPr="00D25DFA">
        <w:rPr>
          <w:rFonts w:eastAsia="Times New Roman"/>
          <w:color w:val="000000"/>
          <w:lang w:val="en-US" w:eastAsia="de-DE"/>
        </w:rPr>
        <w:t xml:space="preserve">The system used for qualitative or quantitative </w:t>
      </w:r>
      <w:r w:rsidR="006F5E59" w:rsidRPr="00D25DFA">
        <w:rPr>
          <w:rFonts w:eastAsia="Times New Roman"/>
          <w:color w:val="000000"/>
          <w:lang w:val="en-US" w:eastAsia="de-DE"/>
        </w:rPr>
        <w:t>categori</w:t>
      </w:r>
      <w:r w:rsidR="006F5E59">
        <w:rPr>
          <w:rFonts w:eastAsia="Times New Roman"/>
          <w:color w:val="000000"/>
          <w:lang w:val="en-US" w:eastAsia="de-DE"/>
        </w:rPr>
        <w:t>z</w:t>
      </w:r>
      <w:r w:rsidR="006F5E59" w:rsidRPr="00D25DFA">
        <w:rPr>
          <w:rFonts w:eastAsia="Times New Roman"/>
          <w:color w:val="000000"/>
          <w:lang w:val="en-US" w:eastAsia="de-DE"/>
        </w:rPr>
        <w:t>ation</w:t>
      </w:r>
      <w:r w:rsidRPr="00D25DFA">
        <w:rPr>
          <w:rFonts w:eastAsia="Times New Roman"/>
          <w:color w:val="000000"/>
          <w:lang w:val="en-US" w:eastAsia="de-DE"/>
        </w:rPr>
        <w:t xml:space="preserve"> of </w:t>
      </w:r>
      <w:r>
        <w:rPr>
          <w:rFonts w:eastAsia="Times New Roman"/>
          <w:color w:val="000000"/>
          <w:lang w:val="en-US" w:eastAsia="de-DE"/>
        </w:rPr>
        <w:t xml:space="preserve">– as a minimum - </w:t>
      </w:r>
      <w:r w:rsidRPr="00D25DFA">
        <w:rPr>
          <w:rFonts w:eastAsia="Times New Roman"/>
          <w:color w:val="000000"/>
          <w:lang w:val="en-US" w:eastAsia="de-DE"/>
        </w:rPr>
        <w:t>probability of occurrence of harm and severity of harm</w:t>
      </w:r>
      <w:r w:rsidR="009800D7">
        <w:rPr>
          <w:rFonts w:eastAsia="Times New Roman"/>
          <w:color w:val="000000"/>
          <w:lang w:val="en-US" w:eastAsia="de-DE"/>
        </w:rPr>
        <w:t>.</w:t>
      </w:r>
    </w:p>
    <w:p w14:paraId="31F63001" w14:textId="2EBA5C5C" w:rsidR="00E64F64" w:rsidRPr="00D25DFA" w:rsidRDefault="00E64F64" w:rsidP="0097229C">
      <w:pPr>
        <w:pStyle w:val="ListParagraph"/>
        <w:numPr>
          <w:ilvl w:val="0"/>
          <w:numId w:val="2"/>
        </w:numPr>
        <w:contextualSpacing/>
        <w:jc w:val="both"/>
        <w:rPr>
          <w:rFonts w:eastAsia="Times New Roman"/>
          <w:color w:val="000000"/>
          <w:lang w:val="en-US" w:eastAsia="de-DE"/>
        </w:rPr>
      </w:pPr>
      <w:r w:rsidRPr="00D25DFA">
        <w:rPr>
          <w:rFonts w:eastAsia="Times New Roman"/>
          <w:color w:val="000000"/>
          <w:lang w:val="en-US" w:eastAsia="de-DE"/>
        </w:rPr>
        <w:t>Definition of criteria for acceptable risk levels</w:t>
      </w:r>
      <w:r w:rsidR="009800D7">
        <w:rPr>
          <w:rFonts w:eastAsia="Times New Roman"/>
          <w:color w:val="000000"/>
          <w:lang w:val="en-US" w:eastAsia="de-DE"/>
        </w:rPr>
        <w:t>.</w:t>
      </w:r>
    </w:p>
    <w:p w14:paraId="4C9C7380" w14:textId="3E760200" w:rsidR="00E64F64" w:rsidRPr="00D25DFA" w:rsidRDefault="00E64F64" w:rsidP="0097229C">
      <w:pPr>
        <w:pStyle w:val="ListParagraph"/>
        <w:numPr>
          <w:ilvl w:val="0"/>
          <w:numId w:val="2"/>
        </w:numPr>
        <w:contextualSpacing/>
        <w:jc w:val="both"/>
        <w:rPr>
          <w:rFonts w:eastAsia="Times New Roman"/>
          <w:color w:val="000000"/>
          <w:lang w:val="en-US" w:eastAsia="de-DE"/>
        </w:rPr>
      </w:pPr>
      <w:r>
        <w:rPr>
          <w:rFonts w:eastAsia="Times New Roman"/>
          <w:color w:val="000000"/>
          <w:lang w:val="en-US" w:eastAsia="de-DE"/>
        </w:rPr>
        <w:t>E</w:t>
      </w:r>
      <w:r w:rsidRPr="00D25DFA">
        <w:rPr>
          <w:rFonts w:eastAsia="Times New Roman"/>
          <w:color w:val="000000"/>
          <w:lang w:val="en-US" w:eastAsia="de-DE"/>
        </w:rPr>
        <w:t>valuation of any residual risk acceptability, including overall residual risk</w:t>
      </w:r>
      <w:r w:rsidR="009800D7">
        <w:rPr>
          <w:rFonts w:eastAsia="Times New Roman"/>
          <w:color w:val="000000"/>
          <w:lang w:val="en-US" w:eastAsia="de-DE"/>
        </w:rPr>
        <w:t>.</w:t>
      </w:r>
    </w:p>
    <w:p w14:paraId="2907C6E0" w14:textId="503785E7" w:rsidR="00E64F64" w:rsidRPr="00D25DFA" w:rsidRDefault="00E64F64" w:rsidP="0097229C">
      <w:pPr>
        <w:pStyle w:val="ListParagraph"/>
        <w:numPr>
          <w:ilvl w:val="0"/>
          <w:numId w:val="2"/>
        </w:numPr>
        <w:contextualSpacing/>
        <w:jc w:val="both"/>
        <w:rPr>
          <w:rFonts w:eastAsia="Times New Roman"/>
          <w:color w:val="000000"/>
          <w:lang w:val="en-US" w:eastAsia="de-DE"/>
        </w:rPr>
      </w:pPr>
      <w:r>
        <w:rPr>
          <w:rFonts w:eastAsia="Times New Roman"/>
          <w:color w:val="000000"/>
          <w:lang w:val="en-US" w:eastAsia="de-DE"/>
        </w:rPr>
        <w:t>Criteria for acceptability of the overall residual risk, the method and evaluation of overall residual risk</w:t>
      </w:r>
      <w:r w:rsidR="009800D7">
        <w:rPr>
          <w:rFonts w:eastAsia="Times New Roman"/>
          <w:color w:val="000000"/>
          <w:lang w:val="en-US" w:eastAsia="de-DE"/>
        </w:rPr>
        <w:t>.</w:t>
      </w:r>
    </w:p>
    <w:p w14:paraId="2A653CE5" w14:textId="7D18C8D4" w:rsidR="00E64F64" w:rsidRDefault="00E64F64" w:rsidP="0097229C">
      <w:pPr>
        <w:pStyle w:val="ListParagraph"/>
        <w:numPr>
          <w:ilvl w:val="0"/>
          <w:numId w:val="2"/>
        </w:numPr>
        <w:contextualSpacing/>
        <w:jc w:val="both"/>
        <w:rPr>
          <w:rFonts w:eastAsia="Times New Roman"/>
          <w:color w:val="000000"/>
          <w:lang w:val="en-US" w:eastAsia="de-DE"/>
        </w:rPr>
      </w:pPr>
      <w:r w:rsidRPr="00715FDE">
        <w:rPr>
          <w:rFonts w:eastAsia="Times New Roman"/>
          <w:color w:val="000000"/>
          <w:lang w:val="en-US" w:eastAsia="de-DE"/>
        </w:rPr>
        <w:t>Verification of the implementation of risk control measures</w:t>
      </w:r>
      <w:r w:rsidR="009800D7">
        <w:rPr>
          <w:rFonts w:eastAsia="Times New Roman"/>
          <w:color w:val="000000"/>
          <w:lang w:val="en-US" w:eastAsia="de-DE"/>
        </w:rPr>
        <w:t>.</w:t>
      </w:r>
    </w:p>
    <w:p w14:paraId="08DDD58B" w14:textId="3ADD6C05" w:rsidR="00E64F64" w:rsidRPr="00715FDE" w:rsidRDefault="00E64F64" w:rsidP="0097229C">
      <w:pPr>
        <w:pStyle w:val="ListParagraph"/>
        <w:numPr>
          <w:ilvl w:val="0"/>
          <w:numId w:val="2"/>
        </w:numPr>
        <w:contextualSpacing/>
        <w:jc w:val="both"/>
        <w:rPr>
          <w:rFonts w:eastAsia="Times New Roman"/>
          <w:color w:val="000000"/>
          <w:lang w:val="en-US" w:eastAsia="de-DE"/>
        </w:rPr>
      </w:pPr>
      <w:r>
        <w:rPr>
          <w:rFonts w:eastAsia="Times New Roman"/>
          <w:color w:val="000000"/>
          <w:lang w:val="en-US" w:eastAsia="de-DE"/>
        </w:rPr>
        <w:t xml:space="preserve">Verification of the effectiveness of </w:t>
      </w:r>
      <w:r w:rsidRPr="00715FDE">
        <w:rPr>
          <w:rFonts w:eastAsia="Times New Roman"/>
          <w:color w:val="000000"/>
          <w:lang w:val="en-US" w:eastAsia="de-DE"/>
        </w:rPr>
        <w:t>risk control</w:t>
      </w:r>
      <w:r>
        <w:rPr>
          <w:rFonts w:eastAsia="Times New Roman"/>
          <w:color w:val="000000"/>
          <w:lang w:val="en-US" w:eastAsia="de-DE"/>
        </w:rPr>
        <w:t xml:space="preserve"> measures</w:t>
      </w:r>
      <w:r w:rsidR="009800D7">
        <w:rPr>
          <w:rFonts w:eastAsia="Times New Roman"/>
          <w:color w:val="000000"/>
          <w:lang w:val="en-US" w:eastAsia="de-DE"/>
        </w:rPr>
        <w:t>.</w:t>
      </w:r>
    </w:p>
    <w:p w14:paraId="4155D963" w14:textId="5B85D129" w:rsidR="00E64F64" w:rsidRPr="00715FDE" w:rsidRDefault="00E64F64" w:rsidP="0097229C">
      <w:pPr>
        <w:pStyle w:val="ListParagraph"/>
        <w:numPr>
          <w:ilvl w:val="0"/>
          <w:numId w:val="2"/>
        </w:numPr>
        <w:contextualSpacing/>
        <w:jc w:val="both"/>
        <w:rPr>
          <w:rFonts w:eastAsia="Times New Roman"/>
          <w:color w:val="000000"/>
          <w:lang w:val="en-US" w:eastAsia="de-DE"/>
        </w:rPr>
      </w:pPr>
      <w:r w:rsidRPr="00715FDE">
        <w:rPr>
          <w:rFonts w:eastAsia="Times New Roman"/>
          <w:color w:val="000000"/>
          <w:lang w:val="en-US" w:eastAsia="de-DE"/>
        </w:rPr>
        <w:t>Identification of activities for collection and review of production and post-production information</w:t>
      </w:r>
      <w:r w:rsidR="009800D7">
        <w:rPr>
          <w:rFonts w:eastAsia="Times New Roman"/>
          <w:color w:val="000000"/>
          <w:lang w:val="en-US" w:eastAsia="de-DE"/>
        </w:rPr>
        <w:t>.</w:t>
      </w:r>
    </w:p>
    <w:p w14:paraId="682437C0" w14:textId="77777777" w:rsidR="00F30846" w:rsidRDefault="00F30846" w:rsidP="0097229C">
      <w:pPr>
        <w:spacing w:after="0" w:line="240" w:lineRule="auto"/>
        <w:jc w:val="both"/>
        <w:rPr>
          <w:rFonts w:ascii="Calibri" w:eastAsia="Times New Roman" w:hAnsi="Calibri" w:cs="Calibri"/>
          <w:color w:val="000000"/>
          <w:lang w:val="en-US" w:eastAsia="de-DE"/>
        </w:rPr>
      </w:pPr>
    </w:p>
    <w:p w14:paraId="3E17264A" w14:textId="03F89083" w:rsidR="00E64F64" w:rsidRDefault="00E64F64" w:rsidP="0097229C">
      <w:pPr>
        <w:spacing w:after="0" w:line="240" w:lineRule="auto"/>
        <w:jc w:val="both"/>
        <w:rPr>
          <w:rFonts w:ascii="Calibri" w:eastAsia="Times New Roman" w:hAnsi="Calibri" w:cs="Calibri"/>
          <w:color w:val="000000"/>
          <w:u w:val="single"/>
          <w:lang w:val="en-US" w:eastAsia="de-DE"/>
        </w:rPr>
      </w:pPr>
      <w:r>
        <w:rPr>
          <w:rFonts w:ascii="Calibri" w:eastAsia="Times New Roman" w:hAnsi="Calibri" w:cs="Calibri"/>
          <w:color w:val="000000"/>
          <w:u w:val="single"/>
          <w:lang w:val="en-US" w:eastAsia="de-DE"/>
        </w:rPr>
        <w:t>R</w:t>
      </w:r>
      <w:r w:rsidRPr="00715FDE">
        <w:rPr>
          <w:rFonts w:ascii="Calibri" w:eastAsia="Times New Roman" w:hAnsi="Calibri" w:cs="Calibri"/>
          <w:color w:val="000000"/>
          <w:u w:val="single"/>
          <w:lang w:val="en-US" w:eastAsia="de-DE"/>
        </w:rPr>
        <w:t>isk analysis</w:t>
      </w:r>
      <w:r>
        <w:rPr>
          <w:rFonts w:ascii="Calibri" w:eastAsia="Times New Roman" w:hAnsi="Calibri" w:cs="Calibri"/>
          <w:color w:val="000000"/>
          <w:u w:val="single"/>
          <w:lang w:val="en-US" w:eastAsia="de-DE"/>
        </w:rPr>
        <w:t xml:space="preserve"> / risk control measures</w:t>
      </w:r>
    </w:p>
    <w:p w14:paraId="71CCABBB" w14:textId="77777777" w:rsidR="000935A4" w:rsidRPr="00715FDE" w:rsidRDefault="000935A4" w:rsidP="0097229C">
      <w:pPr>
        <w:spacing w:after="0" w:line="240" w:lineRule="auto"/>
        <w:jc w:val="both"/>
        <w:rPr>
          <w:rFonts w:ascii="Calibri" w:eastAsia="Times New Roman" w:hAnsi="Calibri" w:cs="Calibri"/>
          <w:color w:val="000000"/>
          <w:u w:val="single"/>
          <w:lang w:val="en-US" w:eastAsia="de-DE"/>
        </w:rPr>
      </w:pPr>
    </w:p>
    <w:p w14:paraId="1924B43C" w14:textId="77777777" w:rsidR="00E64F64" w:rsidRDefault="00E64F64" w:rsidP="0097229C">
      <w:pPr>
        <w:spacing w:after="0" w:line="240" w:lineRule="auto"/>
        <w:jc w:val="both"/>
        <w:rPr>
          <w:rFonts w:ascii="Calibri" w:eastAsia="Times New Roman" w:hAnsi="Calibri" w:cs="Calibri"/>
          <w:color w:val="000000"/>
          <w:lang w:val="en-US" w:eastAsia="de-DE"/>
        </w:rPr>
      </w:pPr>
      <w:r w:rsidRPr="002E6BF5">
        <w:rPr>
          <w:rFonts w:ascii="Calibri" w:eastAsia="Times New Roman" w:hAnsi="Calibri" w:cs="Calibri"/>
          <w:color w:val="000000"/>
          <w:lang w:val="en-US" w:eastAsia="de-DE"/>
        </w:rPr>
        <w:t xml:space="preserve">The documentation shall contain information on: </w:t>
      </w:r>
    </w:p>
    <w:p w14:paraId="302322FC" w14:textId="15A53A4B" w:rsidR="00E64F64" w:rsidRPr="002E6BF5" w:rsidRDefault="009800D7" w:rsidP="0097229C">
      <w:pPr>
        <w:pStyle w:val="ListParagraph"/>
        <w:numPr>
          <w:ilvl w:val="0"/>
          <w:numId w:val="2"/>
        </w:numPr>
        <w:contextualSpacing/>
        <w:jc w:val="both"/>
        <w:rPr>
          <w:rFonts w:eastAsia="Times New Roman"/>
          <w:color w:val="000000"/>
          <w:lang w:val="en-US" w:eastAsia="de-DE"/>
        </w:rPr>
      </w:pPr>
      <w:r>
        <w:rPr>
          <w:rFonts w:eastAsia="Times New Roman"/>
          <w:color w:val="000000"/>
          <w:lang w:val="en-US" w:eastAsia="de-DE"/>
        </w:rPr>
        <w:t>T</w:t>
      </w:r>
      <w:r w:rsidR="00E64F64" w:rsidRPr="002E6BF5">
        <w:rPr>
          <w:rFonts w:eastAsia="Times New Roman"/>
          <w:color w:val="000000"/>
          <w:lang w:val="en-US" w:eastAsia="de-DE"/>
        </w:rPr>
        <w:t xml:space="preserve">he benefit-risk analysis referred to in </w:t>
      </w:r>
      <w:r w:rsidR="00E64F64">
        <w:rPr>
          <w:rFonts w:eastAsia="Times New Roman"/>
          <w:color w:val="000000"/>
          <w:lang w:val="en-US" w:eastAsia="de-DE"/>
        </w:rPr>
        <w:t>sect</w:t>
      </w:r>
      <w:r>
        <w:rPr>
          <w:rFonts w:eastAsia="Times New Roman"/>
          <w:color w:val="000000"/>
          <w:lang w:val="en-US" w:eastAsia="de-DE"/>
        </w:rPr>
        <w:t>ion</w:t>
      </w:r>
      <w:r w:rsidR="00E64F64">
        <w:rPr>
          <w:rFonts w:eastAsia="Times New Roman"/>
          <w:color w:val="000000"/>
          <w:lang w:val="en-US" w:eastAsia="de-DE"/>
        </w:rPr>
        <w:t xml:space="preserve"> 1 and 8 of </w:t>
      </w:r>
      <w:r w:rsidR="00100F05">
        <w:rPr>
          <w:rFonts w:eastAsia="Times New Roman"/>
          <w:color w:val="000000"/>
          <w:lang w:val="en-US" w:eastAsia="de-DE"/>
        </w:rPr>
        <w:t>IV</w:t>
      </w:r>
      <w:r>
        <w:rPr>
          <w:rFonts w:eastAsia="Times New Roman"/>
          <w:color w:val="000000"/>
          <w:lang w:val="en-US" w:eastAsia="de-DE"/>
        </w:rPr>
        <w:t xml:space="preserve">DR </w:t>
      </w:r>
      <w:r w:rsidR="00E64F64">
        <w:rPr>
          <w:rFonts w:eastAsia="Times New Roman"/>
          <w:color w:val="000000"/>
          <w:lang w:val="en-US" w:eastAsia="de-DE"/>
        </w:rPr>
        <w:t>Annex I</w:t>
      </w:r>
      <w:r>
        <w:rPr>
          <w:rFonts w:eastAsia="Times New Roman"/>
          <w:color w:val="000000"/>
          <w:lang w:val="en-US" w:eastAsia="de-DE"/>
        </w:rPr>
        <w:t>.</w:t>
      </w:r>
    </w:p>
    <w:p w14:paraId="4F01F86F" w14:textId="5FACF9F2" w:rsidR="00E64F64" w:rsidRDefault="009800D7" w:rsidP="0097229C">
      <w:pPr>
        <w:pStyle w:val="ListParagraph"/>
        <w:numPr>
          <w:ilvl w:val="0"/>
          <w:numId w:val="2"/>
        </w:numPr>
        <w:contextualSpacing/>
        <w:jc w:val="both"/>
        <w:rPr>
          <w:rFonts w:eastAsia="Times New Roman"/>
          <w:color w:val="000000"/>
          <w:lang w:val="en-US" w:eastAsia="de-DE"/>
        </w:rPr>
      </w:pPr>
      <w:r>
        <w:rPr>
          <w:rFonts w:eastAsia="Times New Roman"/>
          <w:color w:val="000000"/>
          <w:lang w:val="en-US" w:eastAsia="de-DE"/>
        </w:rPr>
        <w:t>T</w:t>
      </w:r>
      <w:r w:rsidR="00E64F64" w:rsidRPr="002E6BF5">
        <w:rPr>
          <w:rFonts w:eastAsia="Times New Roman"/>
          <w:color w:val="000000"/>
          <w:lang w:val="en-US" w:eastAsia="de-DE"/>
        </w:rPr>
        <w:t>he solutions adopted and the results of the risk m</w:t>
      </w:r>
      <w:r w:rsidR="00E64F64">
        <w:rPr>
          <w:rFonts w:eastAsia="Times New Roman"/>
          <w:color w:val="000000"/>
          <w:lang w:val="en-US" w:eastAsia="de-DE"/>
        </w:rPr>
        <w:t>anagement referred to in sect</w:t>
      </w:r>
      <w:r>
        <w:rPr>
          <w:rFonts w:eastAsia="Times New Roman"/>
          <w:color w:val="000000"/>
          <w:lang w:val="en-US" w:eastAsia="de-DE"/>
        </w:rPr>
        <w:t>ion</w:t>
      </w:r>
      <w:r w:rsidR="00E64F64">
        <w:rPr>
          <w:rFonts w:eastAsia="Times New Roman"/>
          <w:color w:val="000000"/>
          <w:lang w:val="en-US" w:eastAsia="de-DE"/>
        </w:rPr>
        <w:t xml:space="preserve"> 3 of </w:t>
      </w:r>
      <w:r w:rsidR="00100F05">
        <w:rPr>
          <w:rFonts w:eastAsia="Times New Roman"/>
          <w:color w:val="000000"/>
          <w:lang w:val="en-US" w:eastAsia="de-DE"/>
        </w:rPr>
        <w:t>IV</w:t>
      </w:r>
      <w:r>
        <w:rPr>
          <w:rFonts w:eastAsia="Times New Roman"/>
          <w:color w:val="000000"/>
          <w:lang w:val="en-US" w:eastAsia="de-DE"/>
        </w:rPr>
        <w:t xml:space="preserve">DR </w:t>
      </w:r>
      <w:r w:rsidR="00E64F64">
        <w:rPr>
          <w:rFonts w:eastAsia="Times New Roman"/>
          <w:color w:val="000000"/>
          <w:lang w:val="en-US" w:eastAsia="de-DE"/>
        </w:rPr>
        <w:t>Annex I</w:t>
      </w:r>
      <w:r>
        <w:rPr>
          <w:rFonts w:eastAsia="Times New Roman"/>
          <w:color w:val="000000"/>
          <w:lang w:val="en-US" w:eastAsia="de-DE"/>
        </w:rPr>
        <w:t>.</w:t>
      </w:r>
    </w:p>
    <w:p w14:paraId="19A4A0D4" w14:textId="5726C92E" w:rsidR="00E64F64" w:rsidRDefault="009800D7" w:rsidP="0097229C">
      <w:pPr>
        <w:pStyle w:val="ListParagraph"/>
        <w:numPr>
          <w:ilvl w:val="0"/>
          <w:numId w:val="2"/>
        </w:numPr>
        <w:contextualSpacing/>
        <w:jc w:val="both"/>
        <w:rPr>
          <w:rFonts w:eastAsia="Times New Roman"/>
          <w:color w:val="000000"/>
          <w:lang w:val="en-US" w:eastAsia="de-DE"/>
        </w:rPr>
      </w:pPr>
      <w:r>
        <w:rPr>
          <w:rFonts w:eastAsia="Times New Roman"/>
          <w:color w:val="000000"/>
          <w:lang w:val="en-US" w:eastAsia="de-DE"/>
        </w:rPr>
        <w:t>E</w:t>
      </w:r>
      <w:r w:rsidR="00E64F64" w:rsidRPr="00D127E9">
        <w:rPr>
          <w:rFonts w:eastAsia="Times New Roman"/>
          <w:color w:val="000000"/>
          <w:lang w:val="en-US" w:eastAsia="de-DE"/>
        </w:rPr>
        <w:t xml:space="preserve">vidence </w:t>
      </w:r>
      <w:r w:rsidR="00E64F64">
        <w:rPr>
          <w:rFonts w:eastAsia="Times New Roman"/>
          <w:color w:val="000000"/>
          <w:lang w:val="en-US" w:eastAsia="de-DE"/>
        </w:rPr>
        <w:t xml:space="preserve">given </w:t>
      </w:r>
      <w:r w:rsidR="00E64F64" w:rsidRPr="00D127E9">
        <w:rPr>
          <w:rFonts w:eastAsia="Times New Roman"/>
          <w:color w:val="000000"/>
          <w:lang w:val="en-US" w:eastAsia="de-DE"/>
        </w:rPr>
        <w:t xml:space="preserve">that a safety concept in accordance with </w:t>
      </w:r>
      <w:r w:rsidR="00E64F64">
        <w:rPr>
          <w:rFonts w:eastAsia="Times New Roman"/>
          <w:color w:val="000000"/>
          <w:lang w:val="en-US" w:eastAsia="de-DE"/>
        </w:rPr>
        <w:t>sect</w:t>
      </w:r>
      <w:r>
        <w:rPr>
          <w:rFonts w:eastAsia="Times New Roman"/>
          <w:color w:val="000000"/>
          <w:lang w:val="en-US" w:eastAsia="de-DE"/>
        </w:rPr>
        <w:t>ion</w:t>
      </w:r>
      <w:r w:rsidR="00E64F64">
        <w:rPr>
          <w:rFonts w:eastAsia="Times New Roman"/>
          <w:color w:val="000000"/>
          <w:lang w:val="en-US" w:eastAsia="de-DE"/>
        </w:rPr>
        <w:t xml:space="preserve"> 4 of </w:t>
      </w:r>
      <w:r w:rsidR="00100F05">
        <w:rPr>
          <w:rFonts w:eastAsia="Times New Roman"/>
          <w:color w:val="000000"/>
          <w:lang w:val="en-US" w:eastAsia="de-DE"/>
        </w:rPr>
        <w:t>IV</w:t>
      </w:r>
      <w:r>
        <w:rPr>
          <w:rFonts w:eastAsia="Times New Roman"/>
          <w:color w:val="000000"/>
          <w:lang w:val="en-US" w:eastAsia="de-DE"/>
        </w:rPr>
        <w:t xml:space="preserve">DR </w:t>
      </w:r>
      <w:r w:rsidR="00E64F64">
        <w:rPr>
          <w:rFonts w:eastAsia="Times New Roman"/>
          <w:color w:val="000000"/>
          <w:lang w:val="en-US" w:eastAsia="de-DE"/>
        </w:rPr>
        <w:t>Annex I is applied, including information to users of any residual risk(s).</w:t>
      </w:r>
    </w:p>
    <w:p w14:paraId="18898491" w14:textId="77777777" w:rsidR="000935A4" w:rsidRDefault="000935A4" w:rsidP="000935A4">
      <w:pPr>
        <w:pStyle w:val="ListParagraph"/>
        <w:contextualSpacing/>
        <w:jc w:val="both"/>
        <w:rPr>
          <w:rFonts w:eastAsia="Times New Roman"/>
          <w:color w:val="000000"/>
          <w:lang w:val="en-US" w:eastAsia="de-DE"/>
        </w:rPr>
      </w:pPr>
    </w:p>
    <w:p w14:paraId="5BBAAB12" w14:textId="301BBE57" w:rsidR="00E64F64" w:rsidRDefault="00E64F64" w:rsidP="0097229C">
      <w:pPr>
        <w:spacing w:after="0" w:line="240" w:lineRule="auto"/>
        <w:jc w:val="both"/>
        <w:rPr>
          <w:rFonts w:ascii="Calibri" w:eastAsia="Times New Roman" w:hAnsi="Calibri" w:cs="Calibri"/>
          <w:color w:val="000000"/>
          <w:lang w:val="en-US" w:eastAsia="de-DE"/>
        </w:rPr>
      </w:pPr>
      <w:r>
        <w:rPr>
          <w:rFonts w:ascii="Calibri" w:eastAsia="Times New Roman" w:hAnsi="Calibri" w:cs="Calibri"/>
          <w:color w:val="000000"/>
          <w:lang w:val="en-US" w:eastAsia="de-DE"/>
        </w:rPr>
        <w:t>The documentation shall include:</w:t>
      </w:r>
    </w:p>
    <w:p w14:paraId="0BDD9460" w14:textId="7838724C" w:rsidR="000935A4" w:rsidRDefault="00E64F64" w:rsidP="000935A4">
      <w:pPr>
        <w:pStyle w:val="ListParagraph"/>
        <w:numPr>
          <w:ilvl w:val="0"/>
          <w:numId w:val="2"/>
        </w:numPr>
        <w:contextualSpacing/>
        <w:jc w:val="both"/>
        <w:rPr>
          <w:rFonts w:eastAsia="Times New Roman"/>
          <w:color w:val="000000"/>
          <w:lang w:val="en-US" w:eastAsia="de-DE"/>
        </w:rPr>
      </w:pPr>
      <w:r w:rsidRPr="00893617">
        <w:rPr>
          <w:rFonts w:eastAsia="Times New Roman"/>
          <w:color w:val="000000"/>
          <w:lang w:val="en-US" w:eastAsia="de-DE"/>
        </w:rPr>
        <w:t>Design risk assessment: documented risk assessment for the design aspects of the device</w:t>
      </w:r>
      <w:r w:rsidR="009800D7">
        <w:rPr>
          <w:rFonts w:eastAsia="Times New Roman"/>
          <w:color w:val="000000"/>
          <w:lang w:val="en-US" w:eastAsia="de-DE"/>
        </w:rPr>
        <w:t>.</w:t>
      </w:r>
    </w:p>
    <w:p w14:paraId="77310F10" w14:textId="2885C14D" w:rsidR="000935A4" w:rsidRDefault="00E64F64" w:rsidP="000935A4">
      <w:pPr>
        <w:pStyle w:val="ListParagraph"/>
        <w:numPr>
          <w:ilvl w:val="0"/>
          <w:numId w:val="2"/>
        </w:numPr>
        <w:contextualSpacing/>
        <w:jc w:val="both"/>
        <w:rPr>
          <w:rFonts w:eastAsia="Times New Roman"/>
          <w:color w:val="000000"/>
          <w:lang w:val="en-US" w:eastAsia="de-DE"/>
        </w:rPr>
      </w:pPr>
      <w:r w:rsidRPr="000935A4">
        <w:rPr>
          <w:rFonts w:eastAsia="Times New Roman"/>
          <w:color w:val="000000"/>
          <w:lang w:val="en-US" w:eastAsia="de-DE"/>
        </w:rPr>
        <w:t>Production/process risk assessment: documented risk assessment for the production / manufacturing process aspects of the device</w:t>
      </w:r>
      <w:r w:rsidR="009800D7">
        <w:rPr>
          <w:rFonts w:eastAsia="Times New Roman"/>
          <w:color w:val="000000"/>
          <w:lang w:val="en-US" w:eastAsia="de-DE"/>
        </w:rPr>
        <w:t>.</w:t>
      </w:r>
    </w:p>
    <w:p w14:paraId="31BC5859" w14:textId="7A6B6E70" w:rsidR="00E64F64" w:rsidRDefault="00E64F64" w:rsidP="000935A4">
      <w:pPr>
        <w:pStyle w:val="ListParagraph"/>
        <w:numPr>
          <w:ilvl w:val="0"/>
          <w:numId w:val="2"/>
        </w:numPr>
        <w:contextualSpacing/>
        <w:jc w:val="both"/>
        <w:rPr>
          <w:rFonts w:eastAsia="Times New Roman"/>
          <w:color w:val="000000"/>
          <w:lang w:val="en-US" w:eastAsia="de-DE"/>
        </w:rPr>
      </w:pPr>
      <w:r w:rsidRPr="000935A4">
        <w:rPr>
          <w:rFonts w:eastAsia="Times New Roman"/>
          <w:color w:val="000000"/>
          <w:lang w:val="en-US" w:eastAsia="de-DE"/>
        </w:rPr>
        <w:t>Application/</w:t>
      </w:r>
      <w:r w:rsidR="009800D7">
        <w:rPr>
          <w:rFonts w:eastAsia="Times New Roman"/>
          <w:color w:val="000000"/>
          <w:lang w:val="en-US" w:eastAsia="de-DE"/>
        </w:rPr>
        <w:t>P</w:t>
      </w:r>
      <w:r w:rsidRPr="000935A4">
        <w:rPr>
          <w:rFonts w:eastAsia="Times New Roman"/>
          <w:color w:val="000000"/>
          <w:lang w:val="en-US" w:eastAsia="de-DE"/>
        </w:rPr>
        <w:t>roduct risk assessment: documented risk assessment for the application aspects of the device.</w:t>
      </w:r>
    </w:p>
    <w:p w14:paraId="0678C915" w14:textId="4742383A" w:rsidR="00B1327D" w:rsidRDefault="00B1327D" w:rsidP="000935A4">
      <w:pPr>
        <w:pStyle w:val="ListParagraph"/>
        <w:numPr>
          <w:ilvl w:val="0"/>
          <w:numId w:val="2"/>
        </w:numPr>
        <w:contextualSpacing/>
        <w:jc w:val="both"/>
        <w:rPr>
          <w:rFonts w:eastAsia="Times New Roman"/>
          <w:color w:val="000000"/>
          <w:lang w:val="en-US" w:eastAsia="de-DE"/>
        </w:rPr>
      </w:pPr>
      <w:r>
        <w:rPr>
          <w:rFonts w:eastAsia="Times New Roman"/>
          <w:color w:val="000000"/>
          <w:lang w:val="en-US" w:eastAsia="de-DE"/>
        </w:rPr>
        <w:t>Information about the health-related harm(s) to the patient derived from the hazards and hazardous situations identified.</w:t>
      </w:r>
    </w:p>
    <w:p w14:paraId="6EB67A62" w14:textId="77777777" w:rsidR="000935A4" w:rsidRPr="000935A4" w:rsidRDefault="000935A4" w:rsidP="00100F05">
      <w:pPr>
        <w:pStyle w:val="ListParagraph"/>
        <w:contextualSpacing/>
        <w:jc w:val="both"/>
        <w:rPr>
          <w:rFonts w:eastAsia="Times New Roman"/>
          <w:color w:val="000000"/>
          <w:lang w:val="en-US" w:eastAsia="de-DE"/>
        </w:rPr>
      </w:pPr>
    </w:p>
    <w:p w14:paraId="21962314" w14:textId="653C6ECC" w:rsidR="00E64F64" w:rsidRDefault="00E64F64" w:rsidP="0097229C">
      <w:pPr>
        <w:spacing w:after="0" w:line="240" w:lineRule="auto"/>
        <w:jc w:val="both"/>
        <w:rPr>
          <w:rFonts w:ascii="Calibri" w:eastAsia="Times New Roman" w:hAnsi="Calibri" w:cs="Calibri"/>
          <w:color w:val="000000"/>
          <w:lang w:val="en-US" w:eastAsia="de-DE"/>
        </w:rPr>
      </w:pPr>
      <w:r>
        <w:rPr>
          <w:rFonts w:ascii="Calibri" w:eastAsia="Times New Roman" w:hAnsi="Calibri" w:cs="Calibri"/>
          <w:color w:val="000000"/>
          <w:lang w:val="en-US" w:eastAsia="de-DE"/>
        </w:rPr>
        <w:t>F</w:t>
      </w:r>
      <w:r w:rsidRPr="00893617">
        <w:rPr>
          <w:rFonts w:ascii="Calibri" w:eastAsia="Times New Roman" w:hAnsi="Calibri" w:cs="Calibri"/>
          <w:color w:val="000000"/>
          <w:lang w:val="en-US" w:eastAsia="de-DE"/>
        </w:rPr>
        <w:t>or design risk</w:t>
      </w:r>
      <w:r>
        <w:rPr>
          <w:rFonts w:ascii="Calibri" w:eastAsia="Times New Roman" w:hAnsi="Calibri" w:cs="Calibri"/>
          <w:color w:val="000000"/>
          <w:lang w:val="en-US" w:eastAsia="de-DE"/>
        </w:rPr>
        <w:t xml:space="preserve"> assessment</w:t>
      </w:r>
      <w:r w:rsidR="009800D7">
        <w:rPr>
          <w:rFonts w:ascii="Calibri" w:eastAsia="Times New Roman" w:hAnsi="Calibri" w:cs="Calibri"/>
          <w:color w:val="000000"/>
          <w:lang w:val="en-US" w:eastAsia="de-DE"/>
        </w:rPr>
        <w:t>,</w:t>
      </w:r>
      <w:r>
        <w:rPr>
          <w:rFonts w:ascii="Calibri" w:eastAsia="Times New Roman" w:hAnsi="Calibri" w:cs="Calibri"/>
          <w:color w:val="000000"/>
          <w:lang w:val="en-US" w:eastAsia="de-DE"/>
        </w:rPr>
        <w:t xml:space="preserve"> an assessment shall be provided</w:t>
      </w:r>
      <w:r w:rsidRPr="00893617">
        <w:rPr>
          <w:rFonts w:ascii="Calibri" w:eastAsia="Times New Roman" w:hAnsi="Calibri" w:cs="Calibri"/>
          <w:color w:val="000000"/>
          <w:lang w:val="en-US" w:eastAsia="de-DE"/>
        </w:rPr>
        <w:t xml:space="preserve"> whether any design changes add new hazards or reduce the likelihood of occurrence of existing hazards, irrespective of whether the risk assessment has changed</w:t>
      </w:r>
      <w:r>
        <w:rPr>
          <w:rFonts w:ascii="Calibri" w:eastAsia="Times New Roman" w:hAnsi="Calibri" w:cs="Calibri"/>
          <w:color w:val="000000"/>
          <w:lang w:val="en-US" w:eastAsia="de-DE"/>
        </w:rPr>
        <w:t>.</w:t>
      </w:r>
    </w:p>
    <w:p w14:paraId="37A69A62" w14:textId="77777777" w:rsidR="000935A4" w:rsidRDefault="000935A4" w:rsidP="0097229C">
      <w:pPr>
        <w:spacing w:after="0" w:line="240" w:lineRule="auto"/>
        <w:jc w:val="both"/>
        <w:rPr>
          <w:rFonts w:ascii="Calibri" w:eastAsia="Times New Roman" w:hAnsi="Calibri" w:cs="Calibri"/>
          <w:color w:val="000000"/>
          <w:lang w:val="en-US" w:eastAsia="de-DE"/>
        </w:rPr>
      </w:pPr>
    </w:p>
    <w:p w14:paraId="1A8272DC" w14:textId="33656754" w:rsidR="00E64F64" w:rsidRDefault="00E64F64" w:rsidP="0097229C">
      <w:pPr>
        <w:spacing w:after="0" w:line="240" w:lineRule="auto"/>
        <w:jc w:val="both"/>
        <w:rPr>
          <w:rFonts w:ascii="Calibri" w:eastAsia="Times New Roman" w:hAnsi="Calibri" w:cs="Calibri"/>
          <w:color w:val="000000"/>
          <w:lang w:val="en-US" w:eastAsia="de-DE"/>
        </w:rPr>
      </w:pPr>
      <w:r w:rsidRPr="00982FB9">
        <w:rPr>
          <w:rFonts w:ascii="Calibri" w:eastAsia="Times New Roman" w:hAnsi="Calibri" w:cs="Calibri"/>
          <w:color w:val="000000"/>
          <w:lang w:val="en-US" w:eastAsia="de-DE"/>
        </w:rPr>
        <w:lastRenderedPageBreak/>
        <w:t xml:space="preserve">Reduction of the risks related to use error shall </w:t>
      </w:r>
      <w:r>
        <w:rPr>
          <w:rFonts w:ascii="Calibri" w:eastAsia="Times New Roman" w:hAnsi="Calibri" w:cs="Calibri"/>
          <w:color w:val="000000"/>
          <w:lang w:val="en-US" w:eastAsia="de-DE"/>
        </w:rPr>
        <w:t>cover</w:t>
      </w:r>
      <w:r w:rsidRPr="00982FB9">
        <w:rPr>
          <w:rFonts w:ascii="Calibri" w:eastAsia="Times New Roman" w:hAnsi="Calibri" w:cs="Calibri"/>
          <w:color w:val="000000"/>
          <w:lang w:val="en-US" w:eastAsia="de-DE"/>
        </w:rPr>
        <w:t xml:space="preserve"> the requirements set out in sect</w:t>
      </w:r>
      <w:r w:rsidR="009800D7">
        <w:rPr>
          <w:rFonts w:ascii="Calibri" w:eastAsia="Times New Roman" w:hAnsi="Calibri" w:cs="Calibri"/>
          <w:color w:val="000000"/>
          <w:lang w:val="en-US" w:eastAsia="de-DE"/>
        </w:rPr>
        <w:t>ion</w:t>
      </w:r>
      <w:r w:rsidRPr="00982FB9">
        <w:rPr>
          <w:rFonts w:ascii="Calibri" w:eastAsia="Times New Roman" w:hAnsi="Calibri" w:cs="Calibri"/>
          <w:color w:val="000000"/>
          <w:lang w:val="en-US" w:eastAsia="de-DE"/>
        </w:rPr>
        <w:t xml:space="preserve"> 5 of </w:t>
      </w:r>
      <w:r w:rsidR="00100F05">
        <w:rPr>
          <w:rFonts w:ascii="Calibri" w:eastAsia="Times New Roman" w:hAnsi="Calibri" w:cs="Calibri"/>
          <w:color w:val="000000"/>
          <w:lang w:val="en-US" w:eastAsia="de-DE"/>
        </w:rPr>
        <w:t>IV</w:t>
      </w:r>
      <w:r w:rsidR="009800D7">
        <w:rPr>
          <w:rFonts w:ascii="Calibri" w:eastAsia="Times New Roman" w:hAnsi="Calibri" w:cs="Calibri"/>
          <w:color w:val="000000"/>
          <w:lang w:val="en-US" w:eastAsia="de-DE"/>
        </w:rPr>
        <w:t xml:space="preserve">DR </w:t>
      </w:r>
      <w:r w:rsidRPr="00982FB9">
        <w:rPr>
          <w:rFonts w:ascii="Calibri" w:eastAsia="Times New Roman" w:hAnsi="Calibri" w:cs="Calibri"/>
          <w:color w:val="000000"/>
          <w:lang w:val="en-US" w:eastAsia="de-DE"/>
        </w:rPr>
        <w:t>Annex I</w:t>
      </w:r>
      <w:r w:rsidR="009800D7">
        <w:rPr>
          <w:rFonts w:ascii="Calibri" w:eastAsia="Times New Roman" w:hAnsi="Calibri" w:cs="Calibri"/>
          <w:color w:val="000000"/>
          <w:lang w:val="en-US" w:eastAsia="de-DE"/>
        </w:rPr>
        <w:t xml:space="preserve">. </w:t>
      </w:r>
      <w:r w:rsidRPr="00D127E9">
        <w:rPr>
          <w:rFonts w:ascii="Calibri" w:eastAsia="Times New Roman" w:hAnsi="Calibri" w:cs="Calibri"/>
          <w:color w:val="000000"/>
          <w:lang w:val="en-US" w:eastAsia="de-DE"/>
        </w:rPr>
        <w:t xml:space="preserve">For usability evaluation refer to the </w:t>
      </w:r>
      <w:r w:rsidR="00100F05">
        <w:rPr>
          <w:rFonts w:ascii="Calibri" w:eastAsia="Times New Roman" w:hAnsi="Calibri" w:cs="Calibri"/>
          <w:color w:val="000000"/>
          <w:lang w:val="en-US" w:eastAsia="de-DE"/>
        </w:rPr>
        <w:t>IV</w:t>
      </w:r>
      <w:r w:rsidRPr="00D127E9">
        <w:rPr>
          <w:rFonts w:ascii="Calibri" w:eastAsia="Times New Roman" w:hAnsi="Calibri" w:cs="Calibri"/>
          <w:color w:val="000000"/>
          <w:lang w:val="en-US" w:eastAsia="de-DE"/>
        </w:rPr>
        <w:t xml:space="preserve">DR requirements stated in Annex I, clauses </w:t>
      </w:r>
      <w:r w:rsidR="001A3174">
        <w:rPr>
          <w:rFonts w:ascii="Calibri" w:eastAsia="Times New Roman" w:hAnsi="Calibri" w:cs="Calibri"/>
          <w:color w:val="000000"/>
          <w:lang w:val="en-US" w:eastAsia="de-DE"/>
        </w:rPr>
        <w:t>9.4</w:t>
      </w:r>
      <w:r w:rsidRPr="00D127E9">
        <w:rPr>
          <w:rFonts w:ascii="Calibri" w:eastAsia="Times New Roman" w:hAnsi="Calibri" w:cs="Calibri"/>
          <w:color w:val="000000"/>
          <w:lang w:val="en-US" w:eastAsia="de-DE"/>
        </w:rPr>
        <w:t>,</w:t>
      </w:r>
      <w:r w:rsidR="008B2E59">
        <w:rPr>
          <w:rFonts w:ascii="Calibri" w:eastAsia="Times New Roman" w:hAnsi="Calibri" w:cs="Calibri"/>
          <w:color w:val="000000"/>
          <w:lang w:val="en-US" w:eastAsia="de-DE"/>
        </w:rPr>
        <w:t xml:space="preserve"> 13.7</w:t>
      </w:r>
      <w:r w:rsidR="00F9689A">
        <w:rPr>
          <w:rFonts w:ascii="Calibri" w:eastAsia="Times New Roman" w:hAnsi="Calibri" w:cs="Calibri"/>
          <w:color w:val="000000"/>
          <w:lang w:val="en-US" w:eastAsia="de-DE"/>
        </w:rPr>
        <w:t xml:space="preserve">, </w:t>
      </w:r>
      <w:r w:rsidR="00F9689A" w:rsidRPr="00D127E9">
        <w:rPr>
          <w:rFonts w:ascii="Calibri" w:eastAsia="Times New Roman" w:hAnsi="Calibri" w:cs="Calibri"/>
          <w:color w:val="000000"/>
          <w:lang w:val="en-US" w:eastAsia="de-DE"/>
        </w:rPr>
        <w:t>19</w:t>
      </w:r>
      <w:r w:rsidR="00100F05">
        <w:rPr>
          <w:rFonts w:ascii="Calibri" w:eastAsia="Times New Roman" w:hAnsi="Calibri" w:cs="Calibri"/>
          <w:color w:val="000000"/>
          <w:lang w:val="en-US" w:eastAsia="de-DE"/>
        </w:rPr>
        <w:t xml:space="preserve">, </w:t>
      </w:r>
      <w:r w:rsidRPr="00D127E9">
        <w:rPr>
          <w:rFonts w:ascii="Calibri" w:eastAsia="Times New Roman" w:hAnsi="Calibri" w:cs="Calibri"/>
          <w:color w:val="000000"/>
          <w:lang w:val="en-US" w:eastAsia="de-DE"/>
        </w:rPr>
        <w:t>2</w:t>
      </w:r>
      <w:r w:rsidR="00100F05">
        <w:rPr>
          <w:rFonts w:ascii="Calibri" w:eastAsia="Times New Roman" w:hAnsi="Calibri" w:cs="Calibri"/>
          <w:color w:val="000000"/>
          <w:lang w:val="en-US" w:eastAsia="de-DE"/>
        </w:rPr>
        <w:t>0</w:t>
      </w:r>
      <w:r w:rsidRPr="00D127E9">
        <w:rPr>
          <w:rFonts w:ascii="Calibri" w:eastAsia="Times New Roman" w:hAnsi="Calibri" w:cs="Calibri"/>
          <w:color w:val="000000"/>
          <w:lang w:val="en-US" w:eastAsia="de-DE"/>
        </w:rPr>
        <w:t>.1a, as well as to EN 62366-1.</w:t>
      </w:r>
    </w:p>
    <w:p w14:paraId="23797E44" w14:textId="77777777" w:rsidR="000935A4" w:rsidRPr="00D127E9" w:rsidRDefault="000935A4" w:rsidP="0097229C">
      <w:pPr>
        <w:spacing w:after="0" w:line="240" w:lineRule="auto"/>
        <w:jc w:val="both"/>
        <w:rPr>
          <w:rFonts w:ascii="Calibri" w:eastAsia="Times New Roman" w:hAnsi="Calibri" w:cs="Calibri"/>
          <w:color w:val="000000"/>
          <w:lang w:val="en-US" w:eastAsia="de-DE"/>
        </w:rPr>
      </w:pPr>
    </w:p>
    <w:p w14:paraId="197D16AD" w14:textId="77777777" w:rsidR="00E64F64" w:rsidRDefault="00E64F64" w:rsidP="0097229C">
      <w:pPr>
        <w:spacing w:after="0" w:line="240" w:lineRule="auto"/>
        <w:jc w:val="both"/>
        <w:rPr>
          <w:rFonts w:ascii="Calibri" w:eastAsia="Times New Roman" w:hAnsi="Calibri" w:cs="Calibri"/>
          <w:color w:val="000000"/>
          <w:lang w:val="en-US" w:eastAsia="de-DE"/>
        </w:rPr>
      </w:pPr>
      <w:r w:rsidRPr="00D127E9">
        <w:rPr>
          <w:rFonts w:ascii="Calibri" w:eastAsia="Times New Roman" w:hAnsi="Calibri" w:cs="Calibri"/>
          <w:color w:val="000000"/>
          <w:lang w:val="en-US" w:eastAsia="de-DE"/>
        </w:rPr>
        <w:t xml:space="preserve">For ease of review, </w:t>
      </w:r>
      <w:r>
        <w:rPr>
          <w:rFonts w:ascii="Calibri" w:eastAsia="Times New Roman" w:hAnsi="Calibri" w:cs="Calibri"/>
          <w:color w:val="000000"/>
          <w:lang w:val="en-US" w:eastAsia="de-DE"/>
        </w:rPr>
        <w:t>it is recommended to</w:t>
      </w:r>
      <w:r w:rsidRPr="00D127E9">
        <w:rPr>
          <w:rFonts w:ascii="Calibri" w:eastAsia="Times New Roman" w:hAnsi="Calibri" w:cs="Calibri"/>
          <w:color w:val="000000"/>
          <w:lang w:val="en-US" w:eastAsia="de-DE"/>
        </w:rPr>
        <w:t xml:space="preserve"> provide a use flow-chart for the device in question.</w:t>
      </w:r>
    </w:p>
    <w:p w14:paraId="6EDB9987" w14:textId="06EDBCD7" w:rsidR="00E64F64" w:rsidRDefault="00E64F64" w:rsidP="0097229C">
      <w:pPr>
        <w:spacing w:after="0" w:line="240" w:lineRule="auto"/>
        <w:jc w:val="both"/>
        <w:rPr>
          <w:rFonts w:ascii="Calibri" w:eastAsia="Times New Roman" w:hAnsi="Calibri" w:cs="Calibri"/>
          <w:color w:val="000000"/>
          <w:lang w:val="en-US" w:eastAsia="de-DE"/>
        </w:rPr>
      </w:pPr>
      <w:r>
        <w:rPr>
          <w:rFonts w:ascii="Calibri" w:eastAsia="Times New Roman" w:hAnsi="Calibri" w:cs="Calibri"/>
          <w:color w:val="000000"/>
          <w:lang w:val="en-US" w:eastAsia="de-DE"/>
        </w:rPr>
        <w:t>Risk analysis shall demonstrate:</w:t>
      </w:r>
    </w:p>
    <w:p w14:paraId="799DB019" w14:textId="2E4C9C65" w:rsidR="00E64F64" w:rsidRDefault="00E64F64" w:rsidP="0097229C">
      <w:pPr>
        <w:pStyle w:val="ListParagraph"/>
        <w:numPr>
          <w:ilvl w:val="0"/>
          <w:numId w:val="2"/>
        </w:numPr>
        <w:ind w:left="714" w:hanging="357"/>
        <w:contextualSpacing/>
        <w:jc w:val="both"/>
        <w:rPr>
          <w:rFonts w:eastAsia="Times New Roman"/>
          <w:color w:val="000000"/>
          <w:lang w:val="en-US" w:eastAsia="de-DE"/>
        </w:rPr>
      </w:pPr>
      <w:r>
        <w:rPr>
          <w:rFonts w:eastAsia="Times New Roman"/>
          <w:color w:val="000000"/>
          <w:lang w:val="en-US" w:eastAsia="de-DE"/>
        </w:rPr>
        <w:t xml:space="preserve">All known and foreseeable hazards associated with each device are identified and </w:t>
      </w:r>
      <w:r w:rsidR="00F9689A">
        <w:rPr>
          <w:rFonts w:eastAsia="Times New Roman"/>
          <w:color w:val="000000"/>
          <w:lang w:val="en-US" w:eastAsia="de-DE"/>
        </w:rPr>
        <w:t>analyzed</w:t>
      </w:r>
      <w:r>
        <w:rPr>
          <w:rFonts w:eastAsia="Times New Roman"/>
          <w:color w:val="000000"/>
          <w:lang w:val="en-US" w:eastAsia="de-DE"/>
        </w:rPr>
        <w:t xml:space="preserve"> (</w:t>
      </w:r>
      <w:r w:rsidR="00C6419E">
        <w:rPr>
          <w:rFonts w:eastAsia="Times New Roman"/>
          <w:color w:val="000000"/>
          <w:lang w:val="en-US" w:eastAsia="de-DE"/>
        </w:rPr>
        <w:t>i.e.,</w:t>
      </w:r>
      <w:r>
        <w:rPr>
          <w:rFonts w:eastAsia="Times New Roman"/>
          <w:color w:val="000000"/>
          <w:lang w:val="en-US" w:eastAsia="de-DE"/>
        </w:rPr>
        <w:t xml:space="preserve"> estimation and evaluation of risks for each hazardous situation)</w:t>
      </w:r>
      <w:r w:rsidR="009800D7">
        <w:rPr>
          <w:rFonts w:eastAsia="Times New Roman"/>
          <w:color w:val="000000"/>
          <w:lang w:val="en-US" w:eastAsia="de-DE"/>
        </w:rPr>
        <w:t>.</w:t>
      </w:r>
    </w:p>
    <w:p w14:paraId="3179AA31" w14:textId="11C7F864" w:rsidR="00E64F64" w:rsidRPr="007B7079" w:rsidRDefault="00E64F64" w:rsidP="0097229C">
      <w:pPr>
        <w:pStyle w:val="ListParagraph"/>
        <w:numPr>
          <w:ilvl w:val="0"/>
          <w:numId w:val="2"/>
        </w:numPr>
        <w:ind w:left="714" w:hanging="357"/>
        <w:contextualSpacing/>
        <w:jc w:val="both"/>
        <w:rPr>
          <w:rFonts w:eastAsia="Times New Roman"/>
          <w:color w:val="000000"/>
          <w:lang w:val="en-US" w:eastAsia="de-DE"/>
        </w:rPr>
      </w:pPr>
      <w:r w:rsidRPr="00E07459">
        <w:rPr>
          <w:rFonts w:eastAsia="Times New Roman"/>
          <w:color w:val="000000"/>
          <w:lang w:val="en-US" w:eastAsia="de-DE"/>
        </w:rPr>
        <w:t>All known and foreseeable risks, and any undesirabl</w:t>
      </w:r>
      <w:r>
        <w:rPr>
          <w:rFonts w:eastAsia="Times New Roman"/>
          <w:color w:val="000000"/>
          <w:lang w:val="en-US" w:eastAsia="de-DE"/>
        </w:rPr>
        <w:t xml:space="preserve">e side-effects, are </w:t>
      </w:r>
      <w:r w:rsidR="00F9689A">
        <w:rPr>
          <w:rFonts w:eastAsia="Times New Roman"/>
          <w:color w:val="000000"/>
          <w:lang w:val="en-US" w:eastAsia="de-DE"/>
        </w:rPr>
        <w:t>minimized</w:t>
      </w:r>
      <w:r>
        <w:rPr>
          <w:rFonts w:eastAsia="Times New Roman"/>
          <w:color w:val="000000"/>
          <w:lang w:val="en-US" w:eastAsia="de-DE"/>
        </w:rPr>
        <w:t xml:space="preserve"> and</w:t>
      </w:r>
      <w:r w:rsidRPr="00E07459">
        <w:rPr>
          <w:rFonts w:eastAsia="Times New Roman"/>
          <w:color w:val="000000"/>
          <w:lang w:val="en-US" w:eastAsia="de-DE"/>
        </w:rPr>
        <w:t xml:space="preserve"> acceptable when weighed against the evaluated benefits to the </w:t>
      </w:r>
      <w:r w:rsidRPr="007B7079">
        <w:rPr>
          <w:rFonts w:eastAsia="Times New Roman"/>
          <w:color w:val="000000"/>
          <w:lang w:val="en-US" w:eastAsia="de-DE"/>
        </w:rPr>
        <w:t>patient and/or user arising from the achieved performance of the device during normal conditions of use</w:t>
      </w:r>
      <w:r w:rsidR="009800D7">
        <w:rPr>
          <w:rFonts w:eastAsia="Times New Roman"/>
          <w:color w:val="000000"/>
          <w:lang w:val="en-US" w:eastAsia="de-DE"/>
        </w:rPr>
        <w:t>.</w:t>
      </w:r>
    </w:p>
    <w:p w14:paraId="2382DE10" w14:textId="2BD484AA" w:rsidR="00E64F64" w:rsidRDefault="00E64F64" w:rsidP="0097229C">
      <w:pPr>
        <w:pStyle w:val="ListParagraph"/>
        <w:numPr>
          <w:ilvl w:val="0"/>
          <w:numId w:val="2"/>
        </w:numPr>
        <w:ind w:left="714" w:hanging="357"/>
        <w:contextualSpacing/>
        <w:jc w:val="both"/>
        <w:rPr>
          <w:rFonts w:eastAsia="Times New Roman"/>
          <w:color w:val="000000"/>
          <w:lang w:val="en-US" w:eastAsia="de-DE"/>
        </w:rPr>
      </w:pPr>
      <w:r w:rsidRPr="007B7079">
        <w:rPr>
          <w:rFonts w:eastAsia="Times New Roman"/>
          <w:color w:val="000000"/>
          <w:lang w:val="en-US" w:eastAsia="de-DE"/>
        </w:rPr>
        <w:t xml:space="preserve">Estimation and evaluation of </w:t>
      </w:r>
      <w:r w:rsidR="009800D7">
        <w:rPr>
          <w:rFonts w:eastAsia="Times New Roman"/>
          <w:color w:val="000000"/>
          <w:lang w:val="en-US" w:eastAsia="de-DE"/>
        </w:rPr>
        <w:t>r</w:t>
      </w:r>
      <w:r w:rsidRPr="007B7079">
        <w:rPr>
          <w:rFonts w:eastAsia="Times New Roman"/>
          <w:color w:val="000000"/>
          <w:lang w:val="en-US" w:eastAsia="de-DE"/>
        </w:rPr>
        <w:t>isks associated with and occurring during intended use and during reasonably foreseeable misuse are estimated and evaluated, including eliminating or controlling these risks</w:t>
      </w:r>
      <w:r w:rsidR="009800D7">
        <w:rPr>
          <w:rFonts w:eastAsia="Times New Roman"/>
          <w:color w:val="000000"/>
          <w:lang w:val="en-US" w:eastAsia="de-DE"/>
        </w:rPr>
        <w:t>.</w:t>
      </w:r>
    </w:p>
    <w:p w14:paraId="6E8DD17E" w14:textId="22CE1251" w:rsidR="00E64F64" w:rsidRPr="007B7079" w:rsidRDefault="00E64F64" w:rsidP="0097229C">
      <w:pPr>
        <w:pStyle w:val="ListParagraph"/>
        <w:numPr>
          <w:ilvl w:val="0"/>
          <w:numId w:val="2"/>
        </w:numPr>
        <w:ind w:left="714" w:hanging="357"/>
        <w:contextualSpacing/>
        <w:jc w:val="both"/>
        <w:rPr>
          <w:rFonts w:eastAsia="Times New Roman"/>
          <w:color w:val="000000"/>
          <w:lang w:val="en-US" w:eastAsia="de-DE"/>
        </w:rPr>
      </w:pPr>
      <w:r w:rsidRPr="007B7079">
        <w:rPr>
          <w:rFonts w:eastAsia="Times New Roman"/>
          <w:color w:val="000000"/>
          <w:lang w:val="en-US" w:eastAsia="de-DE"/>
        </w:rPr>
        <w:t>Appropriate controls (</w:t>
      </w:r>
      <w:r w:rsidR="00C6419E" w:rsidRPr="007B7079">
        <w:rPr>
          <w:rFonts w:eastAsia="Times New Roman"/>
          <w:color w:val="000000"/>
          <w:lang w:val="en-US" w:eastAsia="de-DE"/>
        </w:rPr>
        <w:t>i.e.,</w:t>
      </w:r>
      <w:r w:rsidRPr="007B7079">
        <w:rPr>
          <w:rFonts w:eastAsia="Times New Roman"/>
          <w:color w:val="000000"/>
          <w:lang w:val="en-US" w:eastAsia="de-DE"/>
        </w:rPr>
        <w:t xml:space="preserve"> process validations, </w:t>
      </w:r>
      <w:r w:rsidR="00F9689A" w:rsidRPr="007B7079">
        <w:rPr>
          <w:rFonts w:eastAsia="Times New Roman"/>
          <w:color w:val="000000"/>
          <w:lang w:val="en-US" w:eastAsia="de-DE"/>
        </w:rPr>
        <w:t>sterili</w:t>
      </w:r>
      <w:r w:rsidR="00F9689A">
        <w:rPr>
          <w:rFonts w:eastAsia="Times New Roman"/>
          <w:color w:val="000000"/>
          <w:lang w:val="en-US" w:eastAsia="de-DE"/>
        </w:rPr>
        <w:t>z</w:t>
      </w:r>
      <w:r w:rsidR="00F9689A" w:rsidRPr="007B7079">
        <w:rPr>
          <w:rFonts w:eastAsia="Times New Roman"/>
          <w:color w:val="000000"/>
          <w:lang w:val="en-US" w:eastAsia="de-DE"/>
        </w:rPr>
        <w:t>ation</w:t>
      </w:r>
      <w:r w:rsidRPr="007B7079">
        <w:rPr>
          <w:rFonts w:eastAsia="Times New Roman"/>
          <w:color w:val="000000"/>
          <w:lang w:val="en-US" w:eastAsia="de-DE"/>
        </w:rPr>
        <w:t xml:space="preserve">, </w:t>
      </w:r>
      <w:r w:rsidR="00100F05">
        <w:rPr>
          <w:rFonts w:eastAsia="Times New Roman"/>
          <w:color w:val="000000"/>
          <w:lang w:val="en-US" w:eastAsia="de-DE"/>
        </w:rPr>
        <w:t>performance</w:t>
      </w:r>
      <w:r w:rsidRPr="007B7079">
        <w:rPr>
          <w:rFonts w:eastAsia="Times New Roman"/>
          <w:color w:val="000000"/>
          <w:lang w:val="en-US" w:eastAsia="de-DE"/>
        </w:rPr>
        <w:t>, shelf-</w:t>
      </w:r>
      <w:proofErr w:type="gramStart"/>
      <w:r w:rsidRPr="007B7079">
        <w:rPr>
          <w:rFonts w:eastAsia="Times New Roman"/>
          <w:color w:val="000000"/>
          <w:lang w:val="en-US" w:eastAsia="de-DE"/>
        </w:rPr>
        <w:t>life</w:t>
      </w:r>
      <w:proofErr w:type="gramEnd"/>
      <w:r w:rsidRPr="007B7079">
        <w:rPr>
          <w:rFonts w:eastAsia="Times New Roman"/>
          <w:color w:val="000000"/>
          <w:lang w:val="en-US" w:eastAsia="de-DE"/>
        </w:rPr>
        <w:t xml:space="preserve"> or other key verification/validation tests) have reduced all risks as low as possible to acceptable levels </w:t>
      </w:r>
      <w:r w:rsidR="009800D7" w:rsidRPr="007B7079">
        <w:rPr>
          <w:rFonts w:eastAsia="Times New Roman"/>
          <w:color w:val="000000"/>
          <w:lang w:val="en-US" w:eastAsia="de-DE"/>
        </w:rPr>
        <w:t>considering</w:t>
      </w:r>
      <w:r w:rsidRPr="007B7079">
        <w:rPr>
          <w:rFonts w:eastAsia="Times New Roman"/>
          <w:color w:val="000000"/>
          <w:lang w:val="en-US" w:eastAsia="de-DE"/>
        </w:rPr>
        <w:t xml:space="preserve"> state-of-the-art for the </w:t>
      </w:r>
      <w:r w:rsidR="0057288E">
        <w:rPr>
          <w:rFonts w:eastAsia="Times New Roman"/>
          <w:color w:val="000000"/>
          <w:lang w:val="en-US" w:eastAsia="de-DE"/>
        </w:rPr>
        <w:t>device</w:t>
      </w:r>
      <w:r w:rsidRPr="007B7079">
        <w:rPr>
          <w:rFonts w:eastAsia="Times New Roman"/>
          <w:color w:val="000000"/>
          <w:lang w:val="en-US" w:eastAsia="de-DE"/>
        </w:rPr>
        <w:t>(s) under assessment</w:t>
      </w:r>
      <w:r w:rsidR="009800D7">
        <w:rPr>
          <w:rFonts w:eastAsia="Times New Roman"/>
          <w:color w:val="000000"/>
          <w:lang w:val="en-US" w:eastAsia="de-DE"/>
        </w:rPr>
        <w:t>.</w:t>
      </w:r>
    </w:p>
    <w:p w14:paraId="51AACC21" w14:textId="2A0050EE" w:rsidR="00E64F64" w:rsidRPr="007B7079" w:rsidRDefault="00E64F64" w:rsidP="0097229C">
      <w:pPr>
        <w:pStyle w:val="ListParagraph"/>
        <w:numPr>
          <w:ilvl w:val="0"/>
          <w:numId w:val="2"/>
        </w:numPr>
        <w:contextualSpacing/>
        <w:jc w:val="both"/>
        <w:rPr>
          <w:rFonts w:eastAsia="Times New Roman"/>
          <w:color w:val="000000"/>
          <w:lang w:val="en-US" w:eastAsia="de-DE"/>
        </w:rPr>
      </w:pPr>
      <w:r w:rsidRPr="007B7079">
        <w:rPr>
          <w:rFonts w:eastAsia="Times New Roman"/>
          <w:color w:val="000000"/>
          <w:lang w:val="en-US" w:eastAsia="de-DE"/>
        </w:rPr>
        <w:t xml:space="preserve">Risk control measures </w:t>
      </w:r>
      <w:r>
        <w:rPr>
          <w:rFonts w:eastAsia="Times New Roman"/>
          <w:color w:val="000000"/>
          <w:lang w:val="en-US" w:eastAsia="de-DE"/>
        </w:rPr>
        <w:t>are implemented for each</w:t>
      </w:r>
      <w:r w:rsidRPr="007B7079">
        <w:rPr>
          <w:rFonts w:eastAsia="Times New Roman"/>
          <w:color w:val="000000"/>
          <w:lang w:val="en-US" w:eastAsia="de-DE"/>
        </w:rPr>
        <w:t xml:space="preserve"> hazard (with references to the documentation where these measures are implemented)</w:t>
      </w:r>
      <w:r w:rsidR="009800D7">
        <w:rPr>
          <w:rFonts w:eastAsia="Times New Roman"/>
          <w:color w:val="000000"/>
          <w:lang w:val="en-US" w:eastAsia="de-DE"/>
        </w:rPr>
        <w:t>.</w:t>
      </w:r>
    </w:p>
    <w:p w14:paraId="2065E37C" w14:textId="47BDDFB2" w:rsidR="00E64F64" w:rsidRDefault="00E64F64" w:rsidP="0097229C">
      <w:pPr>
        <w:pStyle w:val="ListParagraph"/>
        <w:numPr>
          <w:ilvl w:val="0"/>
          <w:numId w:val="2"/>
        </w:numPr>
        <w:contextualSpacing/>
        <w:jc w:val="both"/>
        <w:rPr>
          <w:rFonts w:eastAsia="Times New Roman"/>
          <w:color w:val="000000"/>
          <w:lang w:val="en-US" w:eastAsia="de-DE"/>
        </w:rPr>
      </w:pPr>
      <w:r w:rsidRPr="007B7079">
        <w:rPr>
          <w:rFonts w:eastAsia="Times New Roman"/>
          <w:color w:val="000000"/>
          <w:lang w:val="en-US" w:eastAsia="de-DE"/>
        </w:rPr>
        <w:t>The effectiveness of risk control measures is verified (with references to the documentation where effectiveness of risk control measures is demonstrated)</w:t>
      </w:r>
      <w:r w:rsidR="009800D7">
        <w:rPr>
          <w:rFonts w:eastAsia="Times New Roman"/>
          <w:color w:val="000000"/>
          <w:lang w:val="en-US" w:eastAsia="de-DE"/>
        </w:rPr>
        <w:t>.</w:t>
      </w:r>
    </w:p>
    <w:p w14:paraId="7FD4C92F" w14:textId="5A3B9A10" w:rsidR="00E64F64" w:rsidRPr="0098633B" w:rsidRDefault="00E64F64" w:rsidP="0097229C">
      <w:pPr>
        <w:pStyle w:val="ListParagraph"/>
        <w:numPr>
          <w:ilvl w:val="0"/>
          <w:numId w:val="2"/>
        </w:numPr>
        <w:contextualSpacing/>
        <w:jc w:val="both"/>
        <w:rPr>
          <w:rFonts w:eastAsia="Times New Roman"/>
          <w:color w:val="000000"/>
          <w:lang w:val="en-US" w:eastAsia="de-DE"/>
        </w:rPr>
      </w:pPr>
      <w:r w:rsidRPr="0098633B">
        <w:rPr>
          <w:rFonts w:eastAsia="Times New Roman"/>
          <w:color w:val="000000"/>
          <w:lang w:val="en-US" w:eastAsia="de-DE"/>
        </w:rPr>
        <w:t>Residual risks and their processing operations are identified, and the acceptability of any residual risk(s) is assessed</w:t>
      </w:r>
      <w:r w:rsidR="009800D7">
        <w:rPr>
          <w:rFonts w:eastAsia="Times New Roman"/>
          <w:color w:val="000000"/>
          <w:lang w:val="en-US" w:eastAsia="de-DE"/>
        </w:rPr>
        <w:t>.</w:t>
      </w:r>
    </w:p>
    <w:p w14:paraId="213718AC" w14:textId="62E3DDA6" w:rsidR="00E64F64" w:rsidRPr="007B7079" w:rsidRDefault="00E64F64" w:rsidP="0097229C">
      <w:pPr>
        <w:pStyle w:val="ListParagraph"/>
        <w:numPr>
          <w:ilvl w:val="0"/>
          <w:numId w:val="2"/>
        </w:numPr>
        <w:contextualSpacing/>
        <w:jc w:val="both"/>
        <w:rPr>
          <w:rFonts w:eastAsia="Times New Roman"/>
          <w:color w:val="000000"/>
          <w:lang w:val="en-US" w:eastAsia="de-DE"/>
        </w:rPr>
      </w:pPr>
      <w:r>
        <w:rPr>
          <w:rFonts w:eastAsia="Times New Roman"/>
          <w:color w:val="000000"/>
          <w:lang w:val="en-US" w:eastAsia="de-DE"/>
        </w:rPr>
        <w:t xml:space="preserve">A statement is given that the </w:t>
      </w:r>
      <w:r w:rsidR="002606EF">
        <w:rPr>
          <w:rFonts w:eastAsia="Times New Roman"/>
          <w:color w:val="000000"/>
          <w:lang w:val="en-US" w:eastAsia="de-DE"/>
        </w:rPr>
        <w:t xml:space="preserve">clinical </w:t>
      </w:r>
      <w:r>
        <w:rPr>
          <w:rFonts w:eastAsia="Times New Roman"/>
          <w:color w:val="000000"/>
          <w:lang w:val="en-US" w:eastAsia="de-DE"/>
        </w:rPr>
        <w:t>benefits outweigh all residual risks</w:t>
      </w:r>
      <w:r w:rsidR="009F0191">
        <w:rPr>
          <w:rFonts w:eastAsia="Times New Roman"/>
          <w:color w:val="000000"/>
          <w:lang w:val="en-US" w:eastAsia="de-DE"/>
        </w:rPr>
        <w:t xml:space="preserve"> and the overall residual risk</w:t>
      </w:r>
      <w:r w:rsidR="009800D7">
        <w:rPr>
          <w:rFonts w:eastAsia="Times New Roman"/>
          <w:color w:val="000000"/>
          <w:lang w:val="en-US" w:eastAsia="de-DE"/>
        </w:rPr>
        <w:t>.</w:t>
      </w:r>
    </w:p>
    <w:p w14:paraId="59BA370E" w14:textId="00BC64A4" w:rsidR="00E64F64" w:rsidRDefault="00E64F64" w:rsidP="0097229C">
      <w:pPr>
        <w:pStyle w:val="ListParagraph"/>
        <w:numPr>
          <w:ilvl w:val="0"/>
          <w:numId w:val="2"/>
        </w:numPr>
        <w:contextualSpacing/>
        <w:jc w:val="both"/>
        <w:rPr>
          <w:rFonts w:eastAsia="Times New Roman"/>
          <w:color w:val="000000"/>
          <w:lang w:val="en-US" w:eastAsia="de-DE"/>
        </w:rPr>
      </w:pPr>
      <w:r w:rsidRPr="007B7079">
        <w:rPr>
          <w:rFonts w:eastAsia="Times New Roman"/>
          <w:color w:val="000000"/>
          <w:lang w:val="en-US" w:eastAsia="de-DE"/>
        </w:rPr>
        <w:t>Production and post-production information are evaluated</w:t>
      </w:r>
      <w:r>
        <w:rPr>
          <w:rFonts w:eastAsia="Times New Roman"/>
          <w:color w:val="000000"/>
          <w:lang w:val="en-US" w:eastAsia="de-DE"/>
        </w:rPr>
        <w:t xml:space="preserve"> </w:t>
      </w:r>
      <w:r w:rsidR="009800D7">
        <w:rPr>
          <w:rFonts w:eastAsia="Times New Roman"/>
          <w:color w:val="000000"/>
          <w:lang w:val="en-US" w:eastAsia="de-DE"/>
        </w:rPr>
        <w:t>regarding</w:t>
      </w:r>
      <w:r>
        <w:rPr>
          <w:rFonts w:eastAsia="Times New Roman"/>
          <w:color w:val="000000"/>
          <w:lang w:val="en-US" w:eastAsia="de-DE"/>
        </w:rPr>
        <w:t xml:space="preserve"> hazards and their associated risks, as well as on the overall risk, benefit-risk </w:t>
      </w:r>
      <w:proofErr w:type="gramStart"/>
      <w:r>
        <w:rPr>
          <w:rFonts w:eastAsia="Times New Roman"/>
          <w:color w:val="000000"/>
          <w:lang w:val="en-US" w:eastAsia="de-DE"/>
        </w:rPr>
        <w:t>ratio</w:t>
      </w:r>
      <w:proofErr w:type="gramEnd"/>
      <w:r>
        <w:rPr>
          <w:rFonts w:eastAsia="Times New Roman"/>
          <w:color w:val="000000"/>
          <w:lang w:val="en-US" w:eastAsia="de-DE"/>
        </w:rPr>
        <w:t xml:space="preserve"> and risk acceptability;</w:t>
      </w:r>
      <w:r w:rsidRPr="007B7079">
        <w:rPr>
          <w:rFonts w:eastAsia="Times New Roman"/>
          <w:color w:val="000000"/>
          <w:lang w:val="en-US" w:eastAsia="de-DE"/>
        </w:rPr>
        <w:t xml:space="preserve"> and the control measures are amended if necessary</w:t>
      </w:r>
      <w:r>
        <w:rPr>
          <w:rFonts w:eastAsia="Times New Roman"/>
          <w:color w:val="000000"/>
          <w:lang w:val="en-US" w:eastAsia="de-DE"/>
        </w:rPr>
        <w:t>.</w:t>
      </w:r>
    </w:p>
    <w:p w14:paraId="46E980FD" w14:textId="77777777" w:rsidR="000935A4" w:rsidRDefault="000935A4" w:rsidP="000935A4">
      <w:pPr>
        <w:pStyle w:val="ListParagraph"/>
        <w:contextualSpacing/>
        <w:jc w:val="both"/>
        <w:rPr>
          <w:rFonts w:eastAsia="Times New Roman"/>
          <w:color w:val="000000"/>
          <w:lang w:val="en-US" w:eastAsia="de-DE"/>
        </w:rPr>
      </w:pPr>
    </w:p>
    <w:p w14:paraId="57DEF33E" w14:textId="114CDC4C" w:rsidR="00E64F64" w:rsidRPr="007B7079" w:rsidRDefault="00E64F64" w:rsidP="0097229C">
      <w:pPr>
        <w:spacing w:after="0" w:line="240" w:lineRule="auto"/>
        <w:jc w:val="both"/>
        <w:rPr>
          <w:rFonts w:ascii="Calibri" w:eastAsia="Times New Roman" w:hAnsi="Calibri" w:cs="Calibri"/>
          <w:color w:val="000000"/>
          <w:lang w:val="en-US" w:eastAsia="de-DE"/>
        </w:rPr>
      </w:pPr>
      <w:r>
        <w:rPr>
          <w:rFonts w:ascii="Calibri" w:eastAsia="Times New Roman" w:hAnsi="Calibri" w:cs="Calibri"/>
          <w:color w:val="000000"/>
          <w:lang w:val="en-US" w:eastAsia="de-DE"/>
        </w:rPr>
        <w:t xml:space="preserve">The risk analysis shall </w:t>
      </w:r>
      <w:r w:rsidR="00D616C3">
        <w:rPr>
          <w:rFonts w:ascii="Calibri" w:eastAsia="Times New Roman" w:hAnsi="Calibri" w:cs="Calibri"/>
          <w:color w:val="000000"/>
          <w:lang w:val="en-US" w:eastAsia="de-DE"/>
        </w:rPr>
        <w:t xml:space="preserve">address all known and foreseeable hazards, including but </w:t>
      </w:r>
      <w:r>
        <w:rPr>
          <w:rFonts w:ascii="Calibri" w:eastAsia="Times New Roman" w:hAnsi="Calibri" w:cs="Calibri"/>
          <w:color w:val="000000"/>
          <w:lang w:val="en-US" w:eastAsia="de-DE"/>
        </w:rPr>
        <w:t>not limited to</w:t>
      </w:r>
      <w:r w:rsidRPr="007B7079">
        <w:rPr>
          <w:rFonts w:ascii="Calibri" w:eastAsia="Times New Roman" w:hAnsi="Calibri" w:cs="Calibri"/>
          <w:color w:val="000000"/>
          <w:lang w:val="en-US" w:eastAsia="de-DE"/>
        </w:rPr>
        <w:t>:</w:t>
      </w:r>
    </w:p>
    <w:p w14:paraId="1F268597" w14:textId="66E51B74" w:rsidR="00E64F64" w:rsidRPr="007B7079" w:rsidRDefault="00E64F64" w:rsidP="0097229C">
      <w:pPr>
        <w:pStyle w:val="ListParagraph"/>
        <w:numPr>
          <w:ilvl w:val="0"/>
          <w:numId w:val="2"/>
        </w:numPr>
        <w:contextualSpacing/>
        <w:jc w:val="both"/>
        <w:rPr>
          <w:rFonts w:eastAsia="Times New Roman"/>
          <w:color w:val="000000"/>
          <w:lang w:val="en-US" w:eastAsia="de-DE"/>
        </w:rPr>
      </w:pPr>
      <w:r>
        <w:rPr>
          <w:rFonts w:eastAsia="Times New Roman"/>
          <w:color w:val="000000"/>
          <w:lang w:val="en-US" w:eastAsia="de-DE"/>
        </w:rPr>
        <w:t>Hazards related to</w:t>
      </w:r>
      <w:r w:rsidRPr="007B7079">
        <w:rPr>
          <w:rFonts w:eastAsia="Times New Roman"/>
          <w:color w:val="000000"/>
          <w:lang w:val="en-US" w:eastAsia="de-DE"/>
        </w:rPr>
        <w:t xml:space="preserve"> all </w:t>
      </w:r>
      <w:r w:rsidR="00C6419E">
        <w:rPr>
          <w:rFonts w:eastAsia="Times New Roman"/>
          <w:color w:val="000000"/>
          <w:lang w:val="en-US" w:eastAsia="de-DE"/>
        </w:rPr>
        <w:t>d</w:t>
      </w:r>
      <w:r w:rsidR="00C6419E" w:rsidRPr="007B7079">
        <w:rPr>
          <w:rFonts w:eastAsia="Times New Roman"/>
          <w:color w:val="000000"/>
          <w:lang w:val="en-US" w:eastAsia="de-DE"/>
        </w:rPr>
        <w:t>evice</w:t>
      </w:r>
      <w:r w:rsidRPr="007B7079">
        <w:rPr>
          <w:rFonts w:eastAsia="Times New Roman"/>
          <w:color w:val="000000"/>
          <w:lang w:val="en-US" w:eastAsia="de-DE"/>
        </w:rPr>
        <w:t xml:space="preserve"> components</w:t>
      </w:r>
      <w:r w:rsidR="009800D7">
        <w:rPr>
          <w:rFonts w:eastAsia="Times New Roman"/>
          <w:color w:val="000000"/>
          <w:lang w:val="en-US" w:eastAsia="de-DE"/>
        </w:rPr>
        <w:t>.</w:t>
      </w:r>
    </w:p>
    <w:p w14:paraId="23DFB332" w14:textId="5B99AD3F" w:rsidR="00E64F64" w:rsidRPr="007B7079" w:rsidRDefault="00E64F64" w:rsidP="0097229C">
      <w:pPr>
        <w:pStyle w:val="ListParagraph"/>
        <w:numPr>
          <w:ilvl w:val="0"/>
          <w:numId w:val="2"/>
        </w:numPr>
        <w:contextualSpacing/>
        <w:jc w:val="both"/>
        <w:rPr>
          <w:rFonts w:eastAsia="Times New Roman"/>
          <w:color w:val="000000"/>
          <w:lang w:val="en-US" w:eastAsia="de-DE"/>
        </w:rPr>
      </w:pPr>
      <w:r>
        <w:rPr>
          <w:rFonts w:eastAsia="Times New Roman"/>
          <w:color w:val="000000"/>
          <w:lang w:val="en-US" w:eastAsia="de-DE"/>
        </w:rPr>
        <w:t>Hazards related to</w:t>
      </w:r>
      <w:r w:rsidRPr="007B7079">
        <w:rPr>
          <w:rFonts w:eastAsia="Times New Roman"/>
          <w:color w:val="000000"/>
          <w:lang w:val="en-US" w:eastAsia="de-DE"/>
        </w:rPr>
        <w:t xml:space="preserve"> </w:t>
      </w:r>
      <w:r w:rsidR="009F0191">
        <w:rPr>
          <w:rFonts w:eastAsia="Times New Roman"/>
          <w:color w:val="000000"/>
          <w:lang w:val="en-US" w:eastAsia="de-DE"/>
        </w:rPr>
        <w:t>intended</w:t>
      </w:r>
      <w:r w:rsidRPr="007B7079">
        <w:rPr>
          <w:rFonts w:eastAsia="Times New Roman"/>
          <w:color w:val="000000"/>
          <w:lang w:val="en-US" w:eastAsia="de-DE"/>
        </w:rPr>
        <w:t xml:space="preserve"> use</w:t>
      </w:r>
      <w:r w:rsidR="00DF0559">
        <w:rPr>
          <w:rFonts w:eastAsia="Times New Roman"/>
          <w:color w:val="000000"/>
          <w:lang w:val="en-US" w:eastAsia="de-DE"/>
        </w:rPr>
        <w:t xml:space="preserve"> and reasonably foreseeable misuse</w:t>
      </w:r>
      <w:r w:rsidR="009800D7">
        <w:rPr>
          <w:rFonts w:eastAsia="Times New Roman"/>
          <w:color w:val="000000"/>
          <w:lang w:val="en-US" w:eastAsia="de-DE"/>
        </w:rPr>
        <w:t>.</w:t>
      </w:r>
    </w:p>
    <w:p w14:paraId="57EA47A0" w14:textId="7E5B21E7" w:rsidR="00E64F64" w:rsidRPr="007B7079" w:rsidRDefault="00E64F64" w:rsidP="0097229C">
      <w:pPr>
        <w:pStyle w:val="ListParagraph"/>
        <w:numPr>
          <w:ilvl w:val="0"/>
          <w:numId w:val="2"/>
        </w:numPr>
        <w:contextualSpacing/>
        <w:jc w:val="both"/>
        <w:rPr>
          <w:rFonts w:eastAsia="Times New Roman"/>
          <w:color w:val="000000"/>
          <w:lang w:val="en-US" w:eastAsia="de-DE"/>
        </w:rPr>
      </w:pPr>
      <w:r>
        <w:rPr>
          <w:rFonts w:eastAsia="Times New Roman"/>
          <w:color w:val="000000"/>
          <w:lang w:val="en-US" w:eastAsia="de-DE"/>
        </w:rPr>
        <w:t>Hazards related to</w:t>
      </w:r>
      <w:r w:rsidRPr="007B7079">
        <w:rPr>
          <w:rFonts w:eastAsia="Times New Roman"/>
          <w:color w:val="000000"/>
          <w:lang w:val="en-US" w:eastAsia="de-DE"/>
        </w:rPr>
        <w:t xml:space="preserve"> ergonomic features of the device and the environment in which the device is intended to be used</w:t>
      </w:r>
      <w:r w:rsidR="009800D7">
        <w:rPr>
          <w:rFonts w:eastAsia="Times New Roman"/>
          <w:color w:val="000000"/>
          <w:lang w:val="en-US" w:eastAsia="de-DE"/>
        </w:rPr>
        <w:t>.</w:t>
      </w:r>
    </w:p>
    <w:p w14:paraId="51CAA362" w14:textId="0930A949" w:rsidR="00E64F64" w:rsidRPr="007B7079" w:rsidRDefault="00E64F64" w:rsidP="0097229C">
      <w:pPr>
        <w:pStyle w:val="ListParagraph"/>
        <w:numPr>
          <w:ilvl w:val="0"/>
          <w:numId w:val="2"/>
        </w:numPr>
        <w:contextualSpacing/>
        <w:jc w:val="both"/>
        <w:rPr>
          <w:rFonts w:eastAsia="Times New Roman"/>
          <w:color w:val="000000"/>
          <w:lang w:val="en-US" w:eastAsia="de-DE"/>
        </w:rPr>
      </w:pPr>
      <w:r>
        <w:rPr>
          <w:rFonts w:eastAsia="Times New Roman"/>
          <w:color w:val="000000"/>
          <w:lang w:val="en-US" w:eastAsia="de-DE"/>
        </w:rPr>
        <w:t>Hazards related to</w:t>
      </w:r>
      <w:r w:rsidRPr="007B7079">
        <w:rPr>
          <w:rFonts w:eastAsia="Times New Roman"/>
          <w:color w:val="000000"/>
          <w:lang w:val="en-US" w:eastAsia="de-DE"/>
        </w:rPr>
        <w:t xml:space="preserve"> technical knowledge, experience, education, training and use environment of users</w:t>
      </w:r>
      <w:r w:rsidR="009800D7">
        <w:rPr>
          <w:rFonts w:eastAsia="Times New Roman"/>
          <w:color w:val="000000"/>
          <w:lang w:val="en-US" w:eastAsia="de-DE"/>
        </w:rPr>
        <w:t>.</w:t>
      </w:r>
    </w:p>
    <w:p w14:paraId="65EAD3C5" w14:textId="503EE3B5" w:rsidR="00E64F64" w:rsidRPr="00D96F74" w:rsidRDefault="00E64F64" w:rsidP="00D96F74">
      <w:pPr>
        <w:pStyle w:val="ListParagraph"/>
        <w:numPr>
          <w:ilvl w:val="0"/>
          <w:numId w:val="2"/>
        </w:numPr>
        <w:contextualSpacing/>
        <w:jc w:val="both"/>
        <w:rPr>
          <w:rFonts w:eastAsia="Times New Roman"/>
          <w:color w:val="000000"/>
          <w:lang w:val="en-US" w:eastAsia="de-DE"/>
        </w:rPr>
      </w:pPr>
      <w:r>
        <w:rPr>
          <w:rFonts w:eastAsia="Times New Roman"/>
          <w:color w:val="000000"/>
          <w:lang w:val="en-US" w:eastAsia="de-DE"/>
        </w:rPr>
        <w:t>Hazards related to</w:t>
      </w:r>
      <w:r w:rsidRPr="007B7079">
        <w:rPr>
          <w:rFonts w:eastAsia="Times New Roman"/>
          <w:color w:val="000000"/>
          <w:lang w:val="en-US" w:eastAsia="de-DE"/>
        </w:rPr>
        <w:t xml:space="preserve"> the intended users</w:t>
      </w:r>
      <w:r w:rsidR="00A556EF">
        <w:rPr>
          <w:rFonts w:eastAsia="Times New Roman"/>
          <w:color w:val="000000"/>
          <w:lang w:val="en-US" w:eastAsia="de-DE"/>
        </w:rPr>
        <w:t>, especially for self-testing or near patient testing</w:t>
      </w:r>
    </w:p>
    <w:p w14:paraId="177ECA64" w14:textId="3B34B187" w:rsidR="00E64F64" w:rsidRPr="007B7079" w:rsidRDefault="00E64F64" w:rsidP="0097229C">
      <w:pPr>
        <w:pStyle w:val="ListParagraph"/>
        <w:numPr>
          <w:ilvl w:val="0"/>
          <w:numId w:val="2"/>
        </w:numPr>
        <w:contextualSpacing/>
        <w:jc w:val="both"/>
        <w:rPr>
          <w:rFonts w:eastAsia="Times New Roman"/>
          <w:color w:val="000000"/>
          <w:lang w:val="en-US" w:eastAsia="de-DE"/>
        </w:rPr>
      </w:pPr>
      <w:r>
        <w:rPr>
          <w:rFonts w:eastAsia="Times New Roman"/>
          <w:color w:val="000000"/>
          <w:lang w:val="en-US" w:eastAsia="de-DE"/>
        </w:rPr>
        <w:t>Hazards related to</w:t>
      </w:r>
      <w:r w:rsidRPr="007B7079">
        <w:rPr>
          <w:rFonts w:eastAsia="Times New Roman"/>
          <w:color w:val="000000"/>
          <w:lang w:val="en-US" w:eastAsia="de-DE"/>
        </w:rPr>
        <w:t xml:space="preserve"> the manufacturing process</w:t>
      </w:r>
      <w:r w:rsidR="009800D7">
        <w:rPr>
          <w:rFonts w:eastAsia="Times New Roman"/>
          <w:color w:val="000000"/>
          <w:lang w:val="en-US" w:eastAsia="de-DE"/>
        </w:rPr>
        <w:t>.</w:t>
      </w:r>
    </w:p>
    <w:p w14:paraId="4F06CA86" w14:textId="77777777" w:rsidR="009800D7" w:rsidRPr="009800D7" w:rsidRDefault="009800D7" w:rsidP="00D96F74">
      <w:pPr>
        <w:pStyle w:val="ListParagraph"/>
        <w:contextualSpacing/>
        <w:jc w:val="both"/>
        <w:rPr>
          <w:rFonts w:eastAsia="Times New Roman"/>
          <w:color w:val="000000"/>
          <w:lang w:val="en-US" w:eastAsia="de-DE"/>
        </w:rPr>
      </w:pPr>
    </w:p>
    <w:p w14:paraId="5524CF06" w14:textId="77777777" w:rsidR="00E64F64" w:rsidRPr="00D96F74" w:rsidRDefault="00E64F64" w:rsidP="0097229C">
      <w:pPr>
        <w:spacing w:after="0" w:line="240" w:lineRule="auto"/>
        <w:jc w:val="both"/>
        <w:rPr>
          <w:rFonts w:ascii="Calibri" w:eastAsia="Times New Roman" w:hAnsi="Calibri" w:cs="Calibri"/>
          <w:i/>
          <w:iCs/>
          <w:color w:val="000000"/>
          <w:lang w:val="en-US" w:eastAsia="de-DE"/>
        </w:rPr>
      </w:pPr>
      <w:r w:rsidRPr="00D96F74">
        <w:rPr>
          <w:rFonts w:ascii="Calibri" w:eastAsia="Times New Roman" w:hAnsi="Calibri" w:cs="Calibri"/>
          <w:i/>
          <w:iCs/>
          <w:color w:val="000000"/>
          <w:lang w:val="en-US" w:eastAsia="de-DE"/>
        </w:rPr>
        <w:t>Note: additional hazards are also given in EN ISO 14971.</w:t>
      </w:r>
    </w:p>
    <w:p w14:paraId="0026F186" w14:textId="77777777" w:rsidR="00E64F64" w:rsidRDefault="00E64F64" w:rsidP="0097229C">
      <w:pPr>
        <w:spacing w:after="0" w:line="240" w:lineRule="auto"/>
        <w:jc w:val="both"/>
        <w:rPr>
          <w:rFonts w:ascii="Calibri" w:eastAsia="Times New Roman" w:hAnsi="Calibri" w:cs="Calibri"/>
          <w:color w:val="000000"/>
          <w:lang w:val="en-US" w:eastAsia="de-DE"/>
        </w:rPr>
      </w:pPr>
    </w:p>
    <w:p w14:paraId="710C5B12" w14:textId="3C62ED33" w:rsidR="00E64F64" w:rsidRDefault="00E64F64" w:rsidP="0097229C">
      <w:pPr>
        <w:spacing w:after="0" w:line="240" w:lineRule="auto"/>
        <w:jc w:val="both"/>
        <w:rPr>
          <w:rFonts w:ascii="Calibri" w:eastAsia="Times New Roman" w:hAnsi="Calibri" w:cs="Calibri"/>
          <w:color w:val="000000"/>
          <w:u w:val="single"/>
          <w:lang w:val="en-US" w:eastAsia="de-DE"/>
        </w:rPr>
      </w:pPr>
      <w:r w:rsidRPr="00776EAD">
        <w:rPr>
          <w:rFonts w:ascii="Calibri" w:eastAsia="Times New Roman" w:hAnsi="Calibri" w:cs="Calibri"/>
          <w:color w:val="000000"/>
          <w:u w:val="single"/>
          <w:lang w:val="en-US" w:eastAsia="de-DE"/>
        </w:rPr>
        <w:t>Ris</w:t>
      </w:r>
      <w:r>
        <w:rPr>
          <w:rFonts w:ascii="Calibri" w:eastAsia="Times New Roman" w:hAnsi="Calibri" w:cs="Calibri"/>
          <w:color w:val="000000"/>
          <w:u w:val="single"/>
          <w:lang w:val="en-US" w:eastAsia="de-DE"/>
        </w:rPr>
        <w:t>k management report</w:t>
      </w:r>
    </w:p>
    <w:p w14:paraId="3A328708" w14:textId="77777777" w:rsidR="000935A4" w:rsidRDefault="000935A4" w:rsidP="0097229C">
      <w:pPr>
        <w:spacing w:after="0" w:line="240" w:lineRule="auto"/>
        <w:jc w:val="both"/>
        <w:rPr>
          <w:rFonts w:ascii="Calibri" w:eastAsia="Times New Roman" w:hAnsi="Calibri" w:cs="Calibri"/>
          <w:color w:val="000000"/>
          <w:u w:val="single"/>
          <w:lang w:val="en-US" w:eastAsia="de-DE"/>
        </w:rPr>
      </w:pPr>
    </w:p>
    <w:p w14:paraId="020EC6FE" w14:textId="634B6968" w:rsidR="00E64F64" w:rsidRDefault="00574CE5" w:rsidP="0097229C">
      <w:pPr>
        <w:spacing w:after="0" w:line="240" w:lineRule="auto"/>
        <w:jc w:val="both"/>
        <w:rPr>
          <w:rFonts w:ascii="Calibri" w:eastAsia="Times New Roman" w:hAnsi="Calibri" w:cs="Calibri"/>
          <w:color w:val="000000"/>
          <w:lang w:val="en-US" w:eastAsia="de-DE"/>
        </w:rPr>
      </w:pPr>
      <w:r>
        <w:rPr>
          <w:rFonts w:ascii="Calibri" w:eastAsia="Times New Roman" w:hAnsi="Calibri" w:cs="Calibri"/>
          <w:color w:val="000000"/>
          <w:lang w:val="en-US" w:eastAsia="de-DE"/>
        </w:rPr>
        <w:t>P</w:t>
      </w:r>
      <w:r w:rsidR="00E64F64">
        <w:rPr>
          <w:rFonts w:ascii="Calibri" w:eastAsia="Times New Roman" w:hAnsi="Calibri" w:cs="Calibri"/>
          <w:color w:val="000000"/>
          <w:lang w:val="en-US" w:eastAsia="de-DE"/>
        </w:rPr>
        <w:t>rovide the risk management report</w:t>
      </w:r>
      <w:r w:rsidR="00E64F64" w:rsidRPr="00BD289A">
        <w:rPr>
          <w:rFonts w:ascii="Calibri" w:eastAsia="Times New Roman" w:hAnsi="Calibri" w:cs="Calibri"/>
          <w:color w:val="000000"/>
          <w:lang w:val="en-US" w:eastAsia="de-DE"/>
        </w:rPr>
        <w:t xml:space="preserve"> associated with the device</w:t>
      </w:r>
      <w:r w:rsidR="00E64F64">
        <w:rPr>
          <w:rFonts w:ascii="Calibri" w:eastAsia="Times New Roman" w:hAnsi="Calibri" w:cs="Calibri"/>
          <w:color w:val="000000"/>
          <w:lang w:val="en-US" w:eastAsia="de-DE"/>
        </w:rPr>
        <w:t>, including</w:t>
      </w:r>
      <w:r w:rsidR="00A255DD">
        <w:rPr>
          <w:rFonts w:ascii="Calibri" w:eastAsia="Times New Roman" w:hAnsi="Calibri" w:cs="Calibri"/>
          <w:color w:val="000000"/>
          <w:lang w:val="en-US" w:eastAsia="de-DE"/>
        </w:rPr>
        <w:t>:</w:t>
      </w:r>
    </w:p>
    <w:p w14:paraId="0BF4AD1B" w14:textId="7BC54E19" w:rsidR="00E64F64" w:rsidRDefault="00E64F64" w:rsidP="0097229C">
      <w:pPr>
        <w:pStyle w:val="ListParagraph"/>
        <w:numPr>
          <w:ilvl w:val="0"/>
          <w:numId w:val="2"/>
        </w:numPr>
        <w:contextualSpacing/>
        <w:jc w:val="both"/>
        <w:rPr>
          <w:rFonts w:eastAsia="Times New Roman"/>
          <w:color w:val="000000"/>
          <w:lang w:val="en-US" w:eastAsia="de-DE"/>
        </w:rPr>
      </w:pPr>
      <w:r>
        <w:rPr>
          <w:rFonts w:eastAsia="Times New Roman"/>
          <w:color w:val="000000"/>
          <w:lang w:val="en-US" w:eastAsia="de-DE"/>
        </w:rPr>
        <w:t>The evaluation of any residual risk(s) acceptability</w:t>
      </w:r>
      <w:r w:rsidR="00A255DD">
        <w:rPr>
          <w:rFonts w:eastAsia="Times New Roman"/>
          <w:color w:val="000000"/>
          <w:lang w:val="en-US" w:eastAsia="de-DE"/>
        </w:rPr>
        <w:t>.</w:t>
      </w:r>
    </w:p>
    <w:p w14:paraId="44A1AC71" w14:textId="5B521D86" w:rsidR="00E64F64" w:rsidRDefault="00E64F64" w:rsidP="0097229C">
      <w:pPr>
        <w:pStyle w:val="ListParagraph"/>
        <w:numPr>
          <w:ilvl w:val="0"/>
          <w:numId w:val="2"/>
        </w:numPr>
        <w:contextualSpacing/>
        <w:jc w:val="both"/>
        <w:rPr>
          <w:rFonts w:eastAsia="Times New Roman"/>
          <w:color w:val="000000"/>
          <w:lang w:val="en-US" w:eastAsia="de-DE"/>
        </w:rPr>
      </w:pPr>
      <w:r>
        <w:rPr>
          <w:rFonts w:eastAsia="Times New Roman"/>
          <w:color w:val="000000"/>
          <w:lang w:val="en-US" w:eastAsia="de-DE"/>
        </w:rPr>
        <w:t>The evaluation of the overall residual risk acceptability</w:t>
      </w:r>
      <w:r w:rsidR="00A255DD">
        <w:rPr>
          <w:rFonts w:eastAsia="Times New Roman"/>
          <w:color w:val="000000"/>
          <w:lang w:val="en-US" w:eastAsia="de-DE"/>
        </w:rPr>
        <w:t>.</w:t>
      </w:r>
    </w:p>
    <w:p w14:paraId="09614E66" w14:textId="7843950A" w:rsidR="00E64F64" w:rsidRDefault="00E64F64" w:rsidP="0097229C">
      <w:pPr>
        <w:pStyle w:val="ListParagraph"/>
        <w:numPr>
          <w:ilvl w:val="0"/>
          <w:numId w:val="2"/>
        </w:numPr>
        <w:contextualSpacing/>
        <w:jc w:val="both"/>
        <w:rPr>
          <w:rFonts w:eastAsia="Times New Roman"/>
          <w:color w:val="000000"/>
          <w:lang w:val="en-US" w:eastAsia="de-DE"/>
        </w:rPr>
      </w:pPr>
      <w:r>
        <w:rPr>
          <w:rFonts w:eastAsia="Times New Roman"/>
          <w:color w:val="000000"/>
          <w:lang w:val="en-US" w:eastAsia="de-DE"/>
        </w:rPr>
        <w:t>The evaluation of the benefit-risk ratio</w:t>
      </w:r>
      <w:r w:rsidR="00A255DD">
        <w:rPr>
          <w:rFonts w:eastAsia="Times New Roman"/>
          <w:color w:val="000000"/>
          <w:lang w:val="en-US" w:eastAsia="de-DE"/>
        </w:rPr>
        <w:t>.</w:t>
      </w:r>
    </w:p>
    <w:p w14:paraId="6A331636" w14:textId="77777777" w:rsidR="003B1F49" w:rsidRPr="00776EAD" w:rsidRDefault="003B1F49" w:rsidP="003B1F49">
      <w:pPr>
        <w:spacing w:after="0" w:line="240" w:lineRule="auto"/>
        <w:jc w:val="both"/>
        <w:rPr>
          <w:rFonts w:ascii="Calibri" w:eastAsia="Times New Roman" w:hAnsi="Calibri" w:cs="Calibri"/>
          <w:lang w:val="en-US" w:eastAsia="de-DE"/>
        </w:rPr>
      </w:pPr>
      <w:r w:rsidRPr="00776EAD">
        <w:rPr>
          <w:rFonts w:ascii="Calibri" w:eastAsia="Times New Roman" w:hAnsi="Calibri" w:cs="Calibri"/>
          <w:lang w:val="en-US" w:eastAsia="de-DE"/>
        </w:rPr>
        <w:t xml:space="preserve">A statement shall be provided that </w:t>
      </w:r>
      <w:r>
        <w:rPr>
          <w:rFonts w:ascii="Calibri" w:eastAsia="Times New Roman" w:hAnsi="Calibri" w:cs="Calibri"/>
          <w:lang w:val="en-US" w:eastAsia="de-DE"/>
        </w:rPr>
        <w:t>the device, when used within the intended purpose,</w:t>
      </w:r>
      <w:r w:rsidRPr="00776EAD">
        <w:rPr>
          <w:rFonts w:ascii="Calibri" w:eastAsia="Times New Roman" w:hAnsi="Calibri" w:cs="Calibri"/>
          <w:lang w:val="en-US" w:eastAsia="de-DE"/>
        </w:rPr>
        <w:t xml:space="preserve"> constitutes acceptable risks when weighed against the benefits to the patient and is compatible with a high level of protection of health and safety, considering the generally acknowledged state of the art (</w:t>
      </w:r>
      <w:r>
        <w:rPr>
          <w:rFonts w:ascii="Calibri" w:eastAsia="Times New Roman" w:hAnsi="Calibri" w:cs="Calibri"/>
          <w:lang w:val="en-US" w:eastAsia="de-DE"/>
        </w:rPr>
        <w:t>IV</w:t>
      </w:r>
      <w:r w:rsidRPr="00776EAD">
        <w:rPr>
          <w:rFonts w:ascii="Calibri" w:eastAsia="Times New Roman" w:hAnsi="Calibri" w:cs="Calibri"/>
          <w:lang w:val="en-US" w:eastAsia="de-DE"/>
        </w:rPr>
        <w:t>DR, Annex I, 1)</w:t>
      </w:r>
      <w:r>
        <w:rPr>
          <w:rFonts w:ascii="Calibri" w:eastAsia="Times New Roman" w:hAnsi="Calibri" w:cs="Calibri"/>
          <w:lang w:val="en-US" w:eastAsia="de-DE"/>
        </w:rPr>
        <w:t>.</w:t>
      </w:r>
    </w:p>
    <w:p w14:paraId="44514E00" w14:textId="77777777" w:rsidR="000935A4" w:rsidRDefault="000935A4" w:rsidP="0097229C">
      <w:pPr>
        <w:spacing w:after="0" w:line="240" w:lineRule="auto"/>
        <w:jc w:val="both"/>
        <w:rPr>
          <w:rFonts w:ascii="Calibri" w:eastAsia="Times New Roman" w:hAnsi="Calibri" w:cs="Calibri"/>
          <w:lang w:val="en-US" w:eastAsia="de-DE"/>
        </w:rPr>
      </w:pPr>
    </w:p>
    <w:p w14:paraId="0855BBFD" w14:textId="100DAD81" w:rsidR="00BC75F1" w:rsidRPr="000A4A04" w:rsidRDefault="000A4A04" w:rsidP="00BC75F1">
      <w:pPr>
        <w:jc w:val="both"/>
        <w:rPr>
          <w:i/>
          <w:iCs/>
        </w:rPr>
      </w:pPr>
      <w:r w:rsidRPr="000A4A04">
        <w:rPr>
          <w:i/>
          <w:iCs/>
        </w:rPr>
        <w:t xml:space="preserve">Note: </w:t>
      </w:r>
      <w:r w:rsidR="00BC75F1" w:rsidRPr="000A4A04">
        <w:rPr>
          <w:i/>
          <w:iCs/>
        </w:rPr>
        <w:t>For devices based upon existing devices, the manufacturer may conclude that pre-existing risk management documentation is applicable. However, there are always risks associated with even small changes, and a summary to demonstrate that these risks have been considered (and have been adequately mitigated) should be provided.</w:t>
      </w:r>
    </w:p>
    <w:p w14:paraId="74413C6F" w14:textId="77777777" w:rsidR="000A4A04" w:rsidRPr="000A4A04" w:rsidRDefault="000A4A04" w:rsidP="00BC75F1">
      <w:pPr>
        <w:jc w:val="both"/>
      </w:pPr>
    </w:p>
    <w:p w14:paraId="430D146D" w14:textId="34E329CB" w:rsidR="002D14A0" w:rsidRDefault="002D14A0" w:rsidP="0097229C">
      <w:pPr>
        <w:pStyle w:val="Heading1"/>
        <w:jc w:val="both"/>
      </w:pPr>
      <w:bookmarkStart w:id="21" w:name="_Toc115825727"/>
      <w:bookmarkStart w:id="22" w:name="_Toc126926560"/>
      <w:r>
        <w:t>Product Verification and Validation</w:t>
      </w:r>
      <w:bookmarkEnd w:id="21"/>
      <w:bookmarkEnd w:id="22"/>
      <w:r>
        <w:t xml:space="preserve"> </w:t>
      </w:r>
    </w:p>
    <w:p w14:paraId="60449795" w14:textId="7AED9261" w:rsidR="00747C96" w:rsidRPr="006E6094" w:rsidRDefault="00747C96" w:rsidP="00747C96">
      <w:pPr>
        <w:pStyle w:val="Heading2"/>
        <w:rPr>
          <w:rStyle w:val="Heading3Char"/>
          <w:color w:val="2F5496" w:themeColor="accent1" w:themeShade="BF"/>
          <w:sz w:val="26"/>
          <w:szCs w:val="26"/>
        </w:rPr>
      </w:pPr>
      <w:bookmarkStart w:id="23" w:name="_Toc115825732"/>
      <w:bookmarkStart w:id="24" w:name="_Toc126926561"/>
      <w:r w:rsidRPr="006E6094">
        <w:t>Performance</w:t>
      </w:r>
      <w:bookmarkEnd w:id="23"/>
      <w:r w:rsidR="00592A2D">
        <w:t xml:space="preserve"> Characteristics</w:t>
      </w:r>
      <w:bookmarkEnd w:id="24"/>
      <w:r w:rsidRPr="006E6094">
        <w:rPr>
          <w:rStyle w:val="Heading3Char"/>
          <w:color w:val="2F5496" w:themeColor="accent1" w:themeShade="BF"/>
          <w:sz w:val="26"/>
          <w:szCs w:val="26"/>
        </w:rPr>
        <w:t xml:space="preserve"> </w:t>
      </w:r>
    </w:p>
    <w:p w14:paraId="11E02510" w14:textId="77777777" w:rsidR="00747C96" w:rsidRPr="00375650" w:rsidRDefault="00747C96" w:rsidP="00747C96">
      <w:pPr>
        <w:jc w:val="both"/>
        <w:rPr>
          <w:rFonts w:eastAsia="Times New Roman"/>
        </w:rPr>
      </w:pPr>
      <w:r w:rsidRPr="00375650">
        <w:rPr>
          <w:rFonts w:eastAsia="Times New Roman"/>
        </w:rPr>
        <w:t>The manufacturer should provide the following documentation:</w:t>
      </w:r>
    </w:p>
    <w:p w14:paraId="216D38AD" w14:textId="417BBED0" w:rsidR="00330C8C" w:rsidRDefault="00330C8C" w:rsidP="002D0532">
      <w:pPr>
        <w:pStyle w:val="ListParagraph"/>
        <w:numPr>
          <w:ilvl w:val="0"/>
          <w:numId w:val="29"/>
        </w:numPr>
      </w:pPr>
      <w:r>
        <w:t>An overview of the design inputs and key outputs for the device</w:t>
      </w:r>
      <w:r w:rsidR="0008404B">
        <w:t>. Includ</w:t>
      </w:r>
      <w:r w:rsidR="00FE5B77">
        <w:t>ing</w:t>
      </w:r>
      <w:r w:rsidR="0008404B">
        <w:t xml:space="preserve"> a</w:t>
      </w:r>
      <w:r w:rsidR="0008404B" w:rsidRPr="00330C8C">
        <w:t xml:space="preserve"> design traceability matrix</w:t>
      </w:r>
      <w:r w:rsidR="0008404B">
        <w:t xml:space="preserve"> where appropriate.</w:t>
      </w:r>
    </w:p>
    <w:p w14:paraId="69F91F30" w14:textId="158ABB3F" w:rsidR="00271ADE" w:rsidRPr="00271ADE" w:rsidRDefault="00747C96" w:rsidP="002D0532">
      <w:pPr>
        <w:pStyle w:val="ListParagraph"/>
        <w:numPr>
          <w:ilvl w:val="0"/>
          <w:numId w:val="29"/>
        </w:numPr>
      </w:pPr>
      <w:r w:rsidRPr="00375650">
        <w:t>Overview of all testing performed</w:t>
      </w:r>
      <w:r w:rsidR="00EB1B10">
        <w:t xml:space="preserve"> to demonstrate compliance to </w:t>
      </w:r>
      <w:r w:rsidR="00C163FE">
        <w:t>applicable parameters described in Annex I GSPR 9.1(a)</w:t>
      </w:r>
      <w:r w:rsidR="004E383D">
        <w:t xml:space="preserve"> and (b), 9.3 and 9.4</w:t>
      </w:r>
      <w:r>
        <w:t>.</w:t>
      </w:r>
      <w:r w:rsidR="00271ADE" w:rsidRPr="00271ADE">
        <w:t xml:space="preserve"> </w:t>
      </w:r>
      <w:r w:rsidR="00271ADE">
        <w:t xml:space="preserve">Where a parameter is </w:t>
      </w:r>
      <w:r w:rsidR="00271ADE" w:rsidRPr="00271ADE">
        <w:t>not applicable, provide a rationale</w:t>
      </w:r>
      <w:r w:rsidR="00271ADE">
        <w:t xml:space="preserve"> within the performance evaluation plan</w:t>
      </w:r>
      <w:r w:rsidR="00271ADE" w:rsidRPr="00271ADE">
        <w:t>.</w:t>
      </w:r>
    </w:p>
    <w:p w14:paraId="4CF4066A" w14:textId="153067DA" w:rsidR="00747C96" w:rsidRPr="00375650" w:rsidRDefault="00747C96" w:rsidP="002D0532">
      <w:pPr>
        <w:pStyle w:val="ListParagraph"/>
        <w:numPr>
          <w:ilvl w:val="0"/>
          <w:numId w:val="29"/>
        </w:numPr>
        <w:jc w:val="both"/>
      </w:pPr>
      <w:r w:rsidRPr="00375650">
        <w:t>Protocol and reports with evidence of compliance with design requirements</w:t>
      </w:r>
      <w:r w:rsidR="00F0186C">
        <w:t>.</w:t>
      </w:r>
    </w:p>
    <w:p w14:paraId="701D0C15" w14:textId="77777777" w:rsidR="00F0186C" w:rsidRDefault="00747C96" w:rsidP="002D0532">
      <w:pPr>
        <w:pStyle w:val="ListParagraph"/>
        <w:numPr>
          <w:ilvl w:val="0"/>
          <w:numId w:val="29"/>
        </w:numPr>
        <w:jc w:val="both"/>
      </w:pPr>
      <w:r w:rsidRPr="00375650">
        <w:t xml:space="preserve">Testing to relevant standards shall be provided if compliance to these is claimed. </w:t>
      </w:r>
    </w:p>
    <w:p w14:paraId="1BAAF382" w14:textId="46D7845F" w:rsidR="00D97820" w:rsidRPr="00375650" w:rsidRDefault="00742C86" w:rsidP="00D97820">
      <w:pPr>
        <w:pStyle w:val="ListParagraph"/>
        <w:numPr>
          <w:ilvl w:val="0"/>
          <w:numId w:val="29"/>
        </w:numPr>
        <w:jc w:val="both"/>
      </w:pPr>
      <w:r>
        <w:t>E</w:t>
      </w:r>
      <w:r w:rsidR="00747C96" w:rsidRPr="00375650">
        <w:t>vidence for all variants/configurations of the device, shall cover interconnections to accessories and parts of the device.</w:t>
      </w:r>
    </w:p>
    <w:p w14:paraId="49A3C589" w14:textId="77777777" w:rsidR="00747C96" w:rsidRPr="00375650" w:rsidRDefault="00747C96" w:rsidP="002D0532">
      <w:pPr>
        <w:pStyle w:val="ListParagraph"/>
        <w:numPr>
          <w:ilvl w:val="0"/>
          <w:numId w:val="29"/>
        </w:numPr>
        <w:jc w:val="both"/>
      </w:pPr>
      <w:r w:rsidRPr="00375650">
        <w:t>Evidence shall demonstrate compliance for the environmental conditions specified for the device and for the lifetime of the device (or service periods prescribed)</w:t>
      </w:r>
      <w:r>
        <w:t>.</w:t>
      </w:r>
    </w:p>
    <w:p w14:paraId="2ADDE6EC" w14:textId="6FEEB68D" w:rsidR="00747C96" w:rsidRDefault="00747C96" w:rsidP="002D0532">
      <w:pPr>
        <w:pStyle w:val="ListParagraph"/>
        <w:numPr>
          <w:ilvl w:val="0"/>
          <w:numId w:val="29"/>
        </w:numPr>
        <w:jc w:val="both"/>
      </w:pPr>
      <w:r w:rsidRPr="00375650">
        <w:t>If the device is to be connected to other device(s) to operate as intended, a description of this combination/configuration including proof that it conforms to the general safety and performance requirements when connected to any such device(s) having regard to the characteristics specified by the manufacturer.</w:t>
      </w:r>
    </w:p>
    <w:p w14:paraId="33DE2859" w14:textId="2999CC7C" w:rsidR="00F533EE" w:rsidRPr="0006519C" w:rsidRDefault="00FE5B77" w:rsidP="002D0532">
      <w:pPr>
        <w:pStyle w:val="ListParagraph"/>
        <w:numPr>
          <w:ilvl w:val="0"/>
          <w:numId w:val="29"/>
        </w:numPr>
        <w:jc w:val="both"/>
        <w:rPr>
          <w:i/>
          <w:iCs/>
        </w:rPr>
      </w:pPr>
      <w:r>
        <w:t>T</w:t>
      </w:r>
      <w:r w:rsidR="00F533EE">
        <w:t>est reports</w:t>
      </w:r>
      <w:r w:rsidR="00500B63">
        <w:t xml:space="preserve"> documenting results of studies carried out with the intended user</w:t>
      </w:r>
      <w:r w:rsidR="008A2A99">
        <w:t xml:space="preserve">. </w:t>
      </w:r>
      <w:r w:rsidR="008A2A99" w:rsidRPr="0006519C">
        <w:rPr>
          <w:i/>
          <w:iCs/>
        </w:rPr>
        <w:t>(Note: for self-test devices a sample of the device may be requested</w:t>
      </w:r>
      <w:r w:rsidR="0006519C" w:rsidRPr="0006519C">
        <w:rPr>
          <w:i/>
          <w:iCs/>
        </w:rPr>
        <w:t>)</w:t>
      </w:r>
    </w:p>
    <w:p w14:paraId="7946956A" w14:textId="7A52ABC4" w:rsidR="00AE0AAB" w:rsidRDefault="00747C96" w:rsidP="002D0532">
      <w:pPr>
        <w:pStyle w:val="ListParagraph"/>
        <w:numPr>
          <w:ilvl w:val="0"/>
          <w:numId w:val="29"/>
        </w:numPr>
        <w:jc w:val="both"/>
      </w:pPr>
      <w:r w:rsidRPr="00375650">
        <w:t xml:space="preserve">For </w:t>
      </w:r>
      <w:r>
        <w:t>t</w:t>
      </w:r>
      <w:r w:rsidRPr="00375650">
        <w:t xml:space="preserve">ests conducted by </w:t>
      </w:r>
      <w:r>
        <w:t>a t</w:t>
      </w:r>
      <w:r w:rsidRPr="00375650">
        <w:t>est laboratory</w:t>
      </w:r>
      <w:r>
        <w:t>,</w:t>
      </w:r>
      <w:r w:rsidRPr="00375650">
        <w:t xml:space="preserve"> include the test reports, certificate and evidence of accreditation of the test </w:t>
      </w:r>
      <w:proofErr w:type="gramStart"/>
      <w:r w:rsidRPr="00375650">
        <w:t>laboratory</w:t>
      </w:r>
      <w:proofErr w:type="gramEnd"/>
    </w:p>
    <w:p w14:paraId="5094824D" w14:textId="77777777" w:rsidR="00D83D9A" w:rsidRDefault="00D83D9A" w:rsidP="00D83D9A">
      <w:pPr>
        <w:pStyle w:val="ListParagraph"/>
        <w:jc w:val="both"/>
      </w:pPr>
    </w:p>
    <w:p w14:paraId="58927B4A" w14:textId="49D19A0C" w:rsidR="00393443" w:rsidRDefault="003032E5" w:rsidP="003032E5">
      <w:pPr>
        <w:pStyle w:val="Heading3"/>
      </w:pPr>
      <w:bookmarkStart w:id="25" w:name="_Toc126926562"/>
      <w:r>
        <w:t>Information on Performance of the Device</w:t>
      </w:r>
      <w:bookmarkEnd w:id="25"/>
    </w:p>
    <w:p w14:paraId="7C79C2C0" w14:textId="77777777" w:rsidR="00B10715" w:rsidRDefault="00B10715" w:rsidP="002144A5">
      <w:pPr>
        <w:pStyle w:val="ListParagraph"/>
        <w:jc w:val="both"/>
      </w:pPr>
    </w:p>
    <w:p w14:paraId="4A0F4F00" w14:textId="77C5DB44" w:rsidR="002144A5" w:rsidRDefault="00AE0AAB" w:rsidP="002144A5">
      <w:pPr>
        <w:pStyle w:val="ListParagraph"/>
        <w:jc w:val="both"/>
      </w:pPr>
      <w:r>
        <w:t xml:space="preserve">Specimen type: </w:t>
      </w:r>
    </w:p>
    <w:p w14:paraId="629E09D7" w14:textId="727E99D3" w:rsidR="00AC6B4F" w:rsidRPr="00217E8B" w:rsidRDefault="002144A5" w:rsidP="00AC6B4F">
      <w:pPr>
        <w:pStyle w:val="ListParagraph"/>
        <w:numPr>
          <w:ilvl w:val="0"/>
          <w:numId w:val="29"/>
        </w:numPr>
        <w:ind w:left="993" w:hanging="284"/>
        <w:jc w:val="both"/>
      </w:pPr>
      <w:r>
        <w:t>D</w:t>
      </w:r>
      <w:r w:rsidR="00AE0AAB">
        <w:t xml:space="preserve">ata </w:t>
      </w:r>
      <w:r w:rsidR="00AE0AAB" w:rsidRPr="00217E8B">
        <w:t xml:space="preserve">must be provided to demonstrate performance with all specimen types indicated in the intended purpose. </w:t>
      </w:r>
    </w:p>
    <w:p w14:paraId="55C07880" w14:textId="15EB1211" w:rsidR="00AC6B4F" w:rsidRPr="00217E8B" w:rsidRDefault="00AC6B4F" w:rsidP="00AC6B4F">
      <w:pPr>
        <w:pStyle w:val="ListParagraph"/>
        <w:numPr>
          <w:ilvl w:val="0"/>
          <w:numId w:val="29"/>
        </w:numPr>
        <w:ind w:left="993" w:hanging="284"/>
        <w:jc w:val="both"/>
      </w:pPr>
      <w:r w:rsidRPr="00217E8B">
        <w:t xml:space="preserve">Consideration shall be given to conducting performance evaluation within the intended patient population age and demographic. </w:t>
      </w:r>
    </w:p>
    <w:p w14:paraId="2737475F" w14:textId="0EB9CD0C" w:rsidR="0002102A" w:rsidRPr="00217E8B" w:rsidRDefault="0002102A" w:rsidP="00B44E4C">
      <w:pPr>
        <w:pStyle w:val="ListParagraph"/>
        <w:numPr>
          <w:ilvl w:val="0"/>
          <w:numId w:val="29"/>
        </w:numPr>
        <w:ind w:left="993" w:hanging="284"/>
        <w:jc w:val="both"/>
      </w:pPr>
      <w:r w:rsidRPr="00217E8B">
        <w:t>Where applicable, include a description of the specimen collection and transport materials provided with the device or descriptions of specifications recommended for use.</w:t>
      </w:r>
    </w:p>
    <w:p w14:paraId="004A5617" w14:textId="2508A713" w:rsidR="00666700" w:rsidRPr="00217E8B" w:rsidRDefault="00F001A7" w:rsidP="00B44E4C">
      <w:pPr>
        <w:pStyle w:val="ListParagraph"/>
        <w:numPr>
          <w:ilvl w:val="0"/>
          <w:numId w:val="29"/>
        </w:numPr>
        <w:ind w:left="993" w:hanging="284"/>
        <w:jc w:val="both"/>
      </w:pPr>
      <w:r w:rsidRPr="00217E8B">
        <w:t>Provide</w:t>
      </w:r>
      <w:r w:rsidR="00666700" w:rsidRPr="00217E8B">
        <w:t xml:space="preserve"> the protocol and data for the determination of appropriate criteria for specimen collection and handling, stability</w:t>
      </w:r>
      <w:r w:rsidR="00450513" w:rsidRPr="00217E8B">
        <w:t xml:space="preserve"> (including freeze/thaw cycles)</w:t>
      </w:r>
      <w:r w:rsidR="00666700" w:rsidRPr="00217E8B">
        <w:t>, storage and transport.</w:t>
      </w:r>
    </w:p>
    <w:p w14:paraId="2A81A839" w14:textId="08FC0E6B" w:rsidR="00F41C2E" w:rsidRPr="00217E8B" w:rsidRDefault="00AA4E9D" w:rsidP="00B44E4C">
      <w:pPr>
        <w:pStyle w:val="ListParagraph"/>
        <w:numPr>
          <w:ilvl w:val="0"/>
          <w:numId w:val="29"/>
        </w:numPr>
        <w:ind w:left="993" w:hanging="284"/>
        <w:jc w:val="both"/>
      </w:pPr>
      <w:r w:rsidRPr="00217E8B">
        <w:t>Detail a</w:t>
      </w:r>
      <w:r w:rsidR="006D775F" w:rsidRPr="00217E8B">
        <w:t>ny time-critical methods</w:t>
      </w:r>
      <w:r w:rsidR="004C2167" w:rsidRPr="00217E8B">
        <w:t>. These</w:t>
      </w:r>
      <w:r w:rsidR="006D775F" w:rsidRPr="00217E8B">
        <w:t xml:space="preserve"> must be clearly defined in the IFU, with supporting data in the Technical Documentation.</w:t>
      </w:r>
    </w:p>
    <w:p w14:paraId="25CB9929" w14:textId="77777777" w:rsidR="000C0A01" w:rsidRDefault="000C0A01" w:rsidP="00AB55DC">
      <w:pPr>
        <w:pStyle w:val="ListParagraph"/>
        <w:ind w:left="993" w:hanging="284"/>
        <w:jc w:val="both"/>
      </w:pPr>
    </w:p>
    <w:p w14:paraId="76A8920A" w14:textId="0691E35A" w:rsidR="00B2753C" w:rsidRPr="00217E8B" w:rsidRDefault="00AE0AAB" w:rsidP="00AB55DC">
      <w:pPr>
        <w:pStyle w:val="ListParagraph"/>
        <w:ind w:left="993" w:hanging="284"/>
        <w:jc w:val="both"/>
      </w:pPr>
      <w:r w:rsidRPr="00217E8B">
        <w:t xml:space="preserve">Accuracy of measurement: </w:t>
      </w:r>
    </w:p>
    <w:p w14:paraId="35909E70" w14:textId="4753F958" w:rsidR="00D83D9A" w:rsidRPr="00217E8B" w:rsidRDefault="00B2753C" w:rsidP="00B44E4C">
      <w:pPr>
        <w:pStyle w:val="ListParagraph"/>
        <w:numPr>
          <w:ilvl w:val="0"/>
          <w:numId w:val="29"/>
        </w:numPr>
        <w:ind w:left="993" w:hanging="284"/>
        <w:jc w:val="both"/>
      </w:pPr>
      <w:r w:rsidRPr="00217E8B">
        <w:t>M</w:t>
      </w:r>
      <w:r w:rsidR="00AE0AAB" w:rsidRPr="00217E8B">
        <w:t>ay be demonstrated through trueness and precision separately.</w:t>
      </w:r>
    </w:p>
    <w:p w14:paraId="5F87CE02" w14:textId="23DAA7D5" w:rsidR="00D83D9A" w:rsidRPr="00217E8B" w:rsidRDefault="00AE0AAB" w:rsidP="00B44E4C">
      <w:pPr>
        <w:pStyle w:val="ListParagraph"/>
        <w:numPr>
          <w:ilvl w:val="0"/>
          <w:numId w:val="29"/>
        </w:numPr>
        <w:ind w:left="993" w:hanging="284"/>
        <w:jc w:val="both"/>
      </w:pPr>
      <w:r w:rsidRPr="00217E8B">
        <w:t>Trueness</w:t>
      </w:r>
      <w:r w:rsidR="00680704" w:rsidRPr="00217E8B">
        <w:t xml:space="preserve"> </w:t>
      </w:r>
      <w:r w:rsidR="00FE5B77" w:rsidRPr="00217E8B">
        <w:t>can only be demonstrated if</w:t>
      </w:r>
      <w:r w:rsidR="00680704" w:rsidRPr="00217E8B">
        <w:t xml:space="preserve"> a certified refe</w:t>
      </w:r>
      <w:r w:rsidR="00B55289" w:rsidRPr="00217E8B">
        <w:t>re</w:t>
      </w:r>
      <w:r w:rsidR="00680704" w:rsidRPr="00217E8B">
        <w:t>n</w:t>
      </w:r>
      <w:r w:rsidR="00B55289" w:rsidRPr="00217E8B">
        <w:t>c</w:t>
      </w:r>
      <w:r w:rsidR="00680704" w:rsidRPr="00217E8B">
        <w:t>e material or method is available</w:t>
      </w:r>
      <w:r w:rsidR="00B55289" w:rsidRPr="00217E8B">
        <w:t>.</w:t>
      </w:r>
      <w:r w:rsidRPr="00217E8B">
        <w:t xml:space="preserve"> </w:t>
      </w:r>
    </w:p>
    <w:p w14:paraId="5872875A" w14:textId="1FF594C5" w:rsidR="001C6A3D" w:rsidRPr="00217E8B" w:rsidRDefault="001C6A3D" w:rsidP="00D30453">
      <w:pPr>
        <w:pStyle w:val="ListParagraph"/>
        <w:numPr>
          <w:ilvl w:val="0"/>
          <w:numId w:val="29"/>
        </w:numPr>
        <w:jc w:val="both"/>
      </w:pPr>
      <w:r w:rsidRPr="00217E8B">
        <w:lastRenderedPageBreak/>
        <w:t>Where trueness cannot be demonstrated</w:t>
      </w:r>
      <w:r w:rsidR="00D30453" w:rsidRPr="00217E8B">
        <w:t xml:space="preserve"> through a certified reference material or method,</w:t>
      </w:r>
      <w:r w:rsidRPr="00217E8B">
        <w:t xml:space="preserve"> other approaches</w:t>
      </w:r>
      <w:r w:rsidR="00167014" w:rsidRPr="00217E8B">
        <w:t xml:space="preserve"> may be used such as method comparison to other well-documented methods.</w:t>
      </w:r>
    </w:p>
    <w:p w14:paraId="6937D505" w14:textId="4792C69B" w:rsidR="00CF461B" w:rsidRPr="00217E8B" w:rsidRDefault="00AE0AAB" w:rsidP="00CF461B">
      <w:pPr>
        <w:pStyle w:val="ListParagraph"/>
        <w:numPr>
          <w:ilvl w:val="0"/>
          <w:numId w:val="29"/>
        </w:numPr>
        <w:ind w:left="993" w:hanging="284"/>
        <w:jc w:val="both"/>
      </w:pPr>
      <w:r w:rsidRPr="00217E8B">
        <w:t xml:space="preserve">Precision: reproducibility and repeatability (as defined in </w:t>
      </w:r>
      <w:r w:rsidR="005714B2" w:rsidRPr="00217E8B">
        <w:t>state-of-the-art</w:t>
      </w:r>
      <w:r w:rsidRPr="00217E8B">
        <w:t xml:space="preserve"> guidelines such as CLSI EP05 A3:2014) shall be demonstrated separately. </w:t>
      </w:r>
      <w:bookmarkStart w:id="26" w:name="_Hlk125973519"/>
      <w:r w:rsidR="00CF461B" w:rsidRPr="00217E8B">
        <w:t>The study protocol should include a description, where appropriate</w:t>
      </w:r>
      <w:bookmarkEnd w:id="26"/>
      <w:r w:rsidR="00CF461B" w:rsidRPr="00217E8B">
        <w:t xml:space="preserve">, of the operator, sample type and concentration, </w:t>
      </w:r>
      <w:r w:rsidR="00AC6B4F" w:rsidRPr="00217E8B">
        <w:t xml:space="preserve">replicates per sample, number of lots / runs per day and </w:t>
      </w:r>
      <w:r w:rsidR="00CF461B" w:rsidRPr="00217E8B">
        <w:t>the device and associated instruments.</w:t>
      </w:r>
    </w:p>
    <w:p w14:paraId="1B4D3B53" w14:textId="1DF416D5" w:rsidR="006C439F" w:rsidRPr="00295513" w:rsidRDefault="006C439F" w:rsidP="00544875">
      <w:pPr>
        <w:ind w:left="709"/>
        <w:jc w:val="both"/>
      </w:pPr>
    </w:p>
    <w:p w14:paraId="27352177" w14:textId="77777777" w:rsidR="006C439F" w:rsidRPr="00295513" w:rsidRDefault="00AE0AAB" w:rsidP="00B44E4C">
      <w:pPr>
        <w:pStyle w:val="ListParagraph"/>
        <w:ind w:left="993" w:hanging="284"/>
        <w:jc w:val="both"/>
      </w:pPr>
      <w:r w:rsidRPr="00295513">
        <w:t xml:space="preserve">Analytical specificity: </w:t>
      </w:r>
    </w:p>
    <w:p w14:paraId="0F0FDCBE" w14:textId="77777777" w:rsidR="003F74A6" w:rsidRPr="00295513" w:rsidRDefault="000D2C3A" w:rsidP="00B44E4C">
      <w:pPr>
        <w:pStyle w:val="ListParagraph"/>
        <w:numPr>
          <w:ilvl w:val="0"/>
          <w:numId w:val="29"/>
        </w:numPr>
        <w:ind w:left="993" w:hanging="284"/>
        <w:jc w:val="both"/>
      </w:pPr>
      <w:r w:rsidRPr="00295513">
        <w:t xml:space="preserve">This section shall describe interference and cross reactivity studies performed to determine the analytical specificity in the presence of other substances/agents in the specimen. </w:t>
      </w:r>
    </w:p>
    <w:p w14:paraId="04DC308B" w14:textId="577A6F62" w:rsidR="000D2C3A" w:rsidRPr="00295513" w:rsidRDefault="000D2C3A" w:rsidP="00B44E4C">
      <w:pPr>
        <w:pStyle w:val="ListParagraph"/>
        <w:numPr>
          <w:ilvl w:val="0"/>
          <w:numId w:val="29"/>
        </w:numPr>
        <w:ind w:left="993" w:hanging="284"/>
        <w:jc w:val="both"/>
      </w:pPr>
      <w:r w:rsidRPr="00295513">
        <w:t>Information shall be provided on the evaluation of potentially interfering and cross-reacting substances or agents on the assay, on the tested substance or agent type and its concentration, specimen type, analyte test concentration, and results. Interfering factors and cross-reacting substances or agents, which vary greatly depending on the assay type and design, could derive from exogenous or endogenous sources.</w:t>
      </w:r>
    </w:p>
    <w:p w14:paraId="5E68EF47" w14:textId="2503262C" w:rsidR="005900F0" w:rsidRPr="00295513" w:rsidRDefault="00AE0AAB" w:rsidP="00B44E4C">
      <w:pPr>
        <w:pStyle w:val="ListParagraph"/>
        <w:numPr>
          <w:ilvl w:val="0"/>
          <w:numId w:val="29"/>
        </w:numPr>
        <w:ind w:left="993" w:hanging="284"/>
        <w:jc w:val="both"/>
      </w:pPr>
      <w:r w:rsidRPr="00295513">
        <w:t>Requirements in Annex II, 6.1.2.3 shall be addressed, all applicable and non-applicable interferents and cross-reacting substances or agents must be justified.</w:t>
      </w:r>
    </w:p>
    <w:p w14:paraId="386EF8F8" w14:textId="77777777" w:rsidR="00AF581F" w:rsidRPr="00295513" w:rsidRDefault="00AF581F" w:rsidP="00B44E4C">
      <w:pPr>
        <w:pStyle w:val="ListParagraph"/>
        <w:ind w:left="993" w:hanging="284"/>
        <w:jc w:val="both"/>
      </w:pPr>
    </w:p>
    <w:p w14:paraId="2E486303" w14:textId="77777777" w:rsidR="00AF581F" w:rsidRPr="00295513" w:rsidRDefault="005900F0" w:rsidP="00B44E4C">
      <w:pPr>
        <w:pStyle w:val="ListParagraph"/>
        <w:ind w:left="993" w:hanging="284"/>
        <w:jc w:val="both"/>
      </w:pPr>
      <w:r w:rsidRPr="00295513">
        <w:t xml:space="preserve">Measuring range: </w:t>
      </w:r>
    </w:p>
    <w:p w14:paraId="4570B629" w14:textId="7008E979" w:rsidR="003F74A6" w:rsidRPr="00295513" w:rsidRDefault="005C5C85" w:rsidP="00AB55DC">
      <w:pPr>
        <w:pStyle w:val="ListParagraph"/>
        <w:numPr>
          <w:ilvl w:val="0"/>
          <w:numId w:val="29"/>
        </w:numPr>
        <w:ind w:left="993" w:hanging="284"/>
        <w:jc w:val="both"/>
      </w:pPr>
      <w:r w:rsidRPr="00295513">
        <w:t xml:space="preserve">This section shall include information on the measuring range regardless of whether the measuring systems are linear or non-linear, including the limit of detection and describe information on how the range and detection limit were established. </w:t>
      </w:r>
      <w:r w:rsidR="00D30453">
        <w:t>For quantitative assays, the measuring range must be defined by the LoQ and linearity data to the upper limit of the range.</w:t>
      </w:r>
    </w:p>
    <w:p w14:paraId="14734040" w14:textId="6E942C34" w:rsidR="005C5C85" w:rsidRPr="00295513" w:rsidRDefault="005C5C85" w:rsidP="00AB55DC">
      <w:pPr>
        <w:pStyle w:val="ListParagraph"/>
        <w:numPr>
          <w:ilvl w:val="0"/>
          <w:numId w:val="29"/>
        </w:numPr>
        <w:ind w:left="993" w:hanging="284"/>
        <w:jc w:val="both"/>
      </w:pPr>
      <w:r w:rsidRPr="00295513">
        <w:t>This information shall include a description of specimen type, number of specimens, number of replicates, and specimen preparation including information on the matrix, analyte levels and how levels were established. If applicable, a description of any high dose hook effect and the data supporting the mitigation such as dilution steps shall be added.</w:t>
      </w:r>
    </w:p>
    <w:p w14:paraId="2BC7F530" w14:textId="719C4E42" w:rsidR="000B6627" w:rsidRPr="00295513" w:rsidRDefault="00FF0BE8" w:rsidP="00B44E4C">
      <w:pPr>
        <w:pStyle w:val="ListParagraph"/>
        <w:numPr>
          <w:ilvl w:val="0"/>
          <w:numId w:val="29"/>
        </w:numPr>
        <w:ind w:left="993" w:hanging="284"/>
        <w:jc w:val="both"/>
      </w:pPr>
      <w:r w:rsidRPr="00295513">
        <w:t xml:space="preserve">The study protocol should describe the method used including the </w:t>
      </w:r>
      <w:r w:rsidR="000B6627" w:rsidRPr="00295513">
        <w:t xml:space="preserve">operator, </w:t>
      </w:r>
      <w:r w:rsidRPr="00295513">
        <w:t>sample t</w:t>
      </w:r>
      <w:r w:rsidR="000B6627" w:rsidRPr="00295513">
        <w:t>ype</w:t>
      </w:r>
      <w:r w:rsidR="00224F4E" w:rsidRPr="00295513">
        <w:t>, sample number, number of replicates</w:t>
      </w:r>
      <w:r w:rsidR="002F493C" w:rsidRPr="00295513">
        <w:t>, how levels were established</w:t>
      </w:r>
      <w:r w:rsidR="000B6627" w:rsidRPr="00295513">
        <w:t xml:space="preserve"> and were applicable associated devices. </w:t>
      </w:r>
    </w:p>
    <w:p w14:paraId="20A9AF43" w14:textId="518E69CB" w:rsidR="005900F0" w:rsidRPr="00295513" w:rsidRDefault="000B6627" w:rsidP="00B44E4C">
      <w:pPr>
        <w:pStyle w:val="ListParagraph"/>
        <w:numPr>
          <w:ilvl w:val="0"/>
          <w:numId w:val="29"/>
        </w:numPr>
        <w:ind w:left="993" w:hanging="284"/>
        <w:jc w:val="both"/>
      </w:pPr>
      <w:r w:rsidRPr="00295513">
        <w:t>Data s</w:t>
      </w:r>
      <w:r w:rsidR="005900F0" w:rsidRPr="00295513">
        <w:t xml:space="preserve">hould </w:t>
      </w:r>
      <w:r w:rsidRPr="00295513">
        <w:t>include</w:t>
      </w:r>
      <w:r w:rsidR="005900F0" w:rsidRPr="00295513">
        <w:t xml:space="preserve"> the</w:t>
      </w:r>
      <w:r w:rsidR="00654B27" w:rsidRPr="00295513">
        <w:t xml:space="preserve"> </w:t>
      </w:r>
      <w:r w:rsidR="00D30453">
        <w:t>detection capability (</w:t>
      </w:r>
      <w:r w:rsidR="00654B27" w:rsidRPr="00295513">
        <w:t>LoB,</w:t>
      </w:r>
      <w:r w:rsidR="005900F0" w:rsidRPr="00295513">
        <w:t xml:space="preserve"> LoD</w:t>
      </w:r>
      <w:r w:rsidRPr="00295513">
        <w:t xml:space="preserve"> and LoQ</w:t>
      </w:r>
      <w:r w:rsidR="00D30453">
        <w:t>)</w:t>
      </w:r>
      <w:r w:rsidR="005900F0" w:rsidRPr="00295513">
        <w:t xml:space="preserve">, </w:t>
      </w:r>
      <w:r w:rsidR="003C5FD3" w:rsidRPr="00295513">
        <w:t>i</w:t>
      </w:r>
      <w:r w:rsidR="005900F0" w:rsidRPr="00295513">
        <w:t>nformation on Linearity/Non-</w:t>
      </w:r>
      <w:r w:rsidR="00B605BC" w:rsidRPr="00295513">
        <w:t>Linearity,</w:t>
      </w:r>
      <w:r w:rsidR="005900F0" w:rsidRPr="00295513">
        <w:t xml:space="preserve"> Hook effect </w:t>
      </w:r>
      <w:r w:rsidR="002F493C" w:rsidRPr="00295513">
        <w:t>and dilutions recovery</w:t>
      </w:r>
      <w:r w:rsidR="00CB3641" w:rsidRPr="00295513">
        <w:t>.</w:t>
      </w:r>
      <w:r w:rsidR="005900F0" w:rsidRPr="00295513">
        <w:t xml:space="preserve"> </w:t>
      </w:r>
      <w:r w:rsidR="000B4640" w:rsidRPr="00295513">
        <w:t>I</w:t>
      </w:r>
      <w:r w:rsidR="005900F0" w:rsidRPr="00295513">
        <w:t>f</w:t>
      </w:r>
      <w:r w:rsidR="000B4640" w:rsidRPr="00295513">
        <w:t xml:space="preserve"> these are</w:t>
      </w:r>
      <w:r w:rsidR="005900F0" w:rsidRPr="00295513">
        <w:t xml:space="preserve"> no</w:t>
      </w:r>
      <w:r w:rsidR="000B4640" w:rsidRPr="00295513">
        <w:t xml:space="preserve">t </w:t>
      </w:r>
      <w:r w:rsidR="005900F0" w:rsidRPr="00295513">
        <w:t xml:space="preserve">applicable, </w:t>
      </w:r>
      <w:r w:rsidR="000B4640" w:rsidRPr="00295513">
        <w:t>provide a rationale</w:t>
      </w:r>
      <w:r w:rsidR="005900F0" w:rsidRPr="00295513">
        <w:t>.</w:t>
      </w:r>
    </w:p>
    <w:p w14:paraId="69B539B2" w14:textId="77777777" w:rsidR="00A54033" w:rsidRDefault="00A54033" w:rsidP="00B44E4C">
      <w:pPr>
        <w:pStyle w:val="ListParagraph"/>
        <w:ind w:left="993" w:hanging="284"/>
        <w:jc w:val="both"/>
      </w:pPr>
    </w:p>
    <w:p w14:paraId="65382D2E" w14:textId="6873405F" w:rsidR="00A54033" w:rsidRDefault="00A54033" w:rsidP="00B44E4C">
      <w:pPr>
        <w:pStyle w:val="ListParagraph"/>
        <w:ind w:left="993" w:hanging="284"/>
        <w:jc w:val="both"/>
      </w:pPr>
      <w:r>
        <w:t>Cut-off:</w:t>
      </w:r>
    </w:p>
    <w:p w14:paraId="28796D21" w14:textId="291E28B3" w:rsidR="00A54033" w:rsidRDefault="005F4FD7" w:rsidP="00B44E4C">
      <w:pPr>
        <w:pStyle w:val="ListParagraph"/>
        <w:numPr>
          <w:ilvl w:val="0"/>
          <w:numId w:val="29"/>
        </w:numPr>
        <w:ind w:left="993" w:hanging="284"/>
        <w:jc w:val="both"/>
      </w:pPr>
      <w:r>
        <w:t>Provide details of the study design including</w:t>
      </w:r>
      <w:r w:rsidR="0048754C">
        <w:t>:</w:t>
      </w:r>
      <w:r>
        <w:t xml:space="preserve"> </w:t>
      </w:r>
    </w:p>
    <w:p w14:paraId="33A870FB" w14:textId="4AA51CB8" w:rsidR="00860F90" w:rsidRDefault="00860F90" w:rsidP="00B44E4C">
      <w:pPr>
        <w:pStyle w:val="ListParagraph"/>
        <w:numPr>
          <w:ilvl w:val="1"/>
          <w:numId w:val="29"/>
        </w:numPr>
        <w:ind w:left="1560" w:hanging="284"/>
        <w:jc w:val="both"/>
      </w:pPr>
      <w:r>
        <w:t>Specify</w:t>
      </w:r>
      <w:r w:rsidR="001821BC">
        <w:t xml:space="preserve"> the population studied</w:t>
      </w:r>
      <w:r>
        <w:t>. This should align with the claimed target population within the technical documentation.</w:t>
      </w:r>
    </w:p>
    <w:p w14:paraId="3B4B9529" w14:textId="5FCF557C" w:rsidR="001E3D5D" w:rsidRPr="00295513" w:rsidRDefault="001E3D5D" w:rsidP="00B44E4C">
      <w:pPr>
        <w:pStyle w:val="ListParagraph"/>
        <w:numPr>
          <w:ilvl w:val="1"/>
          <w:numId w:val="29"/>
        </w:numPr>
        <w:ind w:left="1560" w:hanging="284"/>
        <w:jc w:val="both"/>
      </w:pPr>
      <w:r w:rsidRPr="00295513">
        <w:t>Provide the method for characterising the specimens.</w:t>
      </w:r>
    </w:p>
    <w:p w14:paraId="300F5C66" w14:textId="5132DC43" w:rsidR="001E3D5D" w:rsidRPr="00295513" w:rsidRDefault="001E3D5D" w:rsidP="00B44E4C">
      <w:pPr>
        <w:pStyle w:val="ListParagraph"/>
        <w:numPr>
          <w:ilvl w:val="1"/>
          <w:numId w:val="29"/>
        </w:numPr>
        <w:ind w:left="1560" w:hanging="284"/>
        <w:jc w:val="both"/>
      </w:pPr>
      <w:r w:rsidRPr="00295513">
        <w:t xml:space="preserve">Detail the </w:t>
      </w:r>
      <w:r w:rsidR="00AF29B2" w:rsidRPr="00295513">
        <w:t xml:space="preserve">statistical </w:t>
      </w:r>
      <w:r w:rsidRPr="00295513">
        <w:t>methods used for determining the assay cut-off</w:t>
      </w:r>
      <w:r w:rsidR="004725B5" w:rsidRPr="00295513">
        <w:t xml:space="preserve"> (</w:t>
      </w:r>
      <w:r w:rsidR="00944084" w:rsidRPr="00295513">
        <w:t xml:space="preserve">Receiver Operator Characteristic (ROC) to generate results and if applicable, define </w:t>
      </w:r>
      <w:r w:rsidR="00B74BDA" w:rsidRPr="00295513">
        <w:t>grey zone</w:t>
      </w:r>
      <w:r w:rsidR="00944084" w:rsidRPr="00295513">
        <w:t>/equivocal zone)</w:t>
      </w:r>
      <w:r w:rsidRPr="00295513">
        <w:t>.</w:t>
      </w:r>
      <w:r w:rsidR="00944084" w:rsidRPr="00295513">
        <w:t xml:space="preserve"> </w:t>
      </w:r>
    </w:p>
    <w:p w14:paraId="43951B19" w14:textId="157F6859" w:rsidR="0048754C" w:rsidRPr="00295513" w:rsidRDefault="0048754C" w:rsidP="00B44E4C">
      <w:pPr>
        <w:pStyle w:val="ListParagraph"/>
        <w:numPr>
          <w:ilvl w:val="0"/>
          <w:numId w:val="29"/>
        </w:numPr>
        <w:ind w:left="993" w:hanging="284"/>
        <w:jc w:val="both"/>
      </w:pPr>
      <w:r w:rsidRPr="00295513">
        <w:t>The results should ali</w:t>
      </w:r>
      <w:r w:rsidR="00D20335">
        <w:t>g</w:t>
      </w:r>
      <w:r w:rsidRPr="00295513">
        <w:t>n with claims in the IFU.</w:t>
      </w:r>
    </w:p>
    <w:p w14:paraId="333D6AF1" w14:textId="16F46C8E" w:rsidR="0002062D" w:rsidRPr="00295513" w:rsidRDefault="0002062D" w:rsidP="0002062D">
      <w:pPr>
        <w:jc w:val="both"/>
      </w:pPr>
    </w:p>
    <w:p w14:paraId="2A1FF91C" w14:textId="77777777" w:rsidR="00FB1DA2" w:rsidRDefault="005A47D6" w:rsidP="005A47D6">
      <w:pPr>
        <w:pStyle w:val="ListParagraph"/>
        <w:ind w:left="993" w:hanging="284"/>
        <w:jc w:val="both"/>
      </w:pPr>
      <w:r w:rsidRPr="0042589E">
        <w:t>Analytical Sensitivity</w:t>
      </w:r>
      <w:r w:rsidR="0042589E" w:rsidRPr="0042589E">
        <w:t>:</w:t>
      </w:r>
    </w:p>
    <w:p w14:paraId="5A8290F6" w14:textId="1D1857D3" w:rsidR="005A47D6" w:rsidRPr="00174754" w:rsidRDefault="005A47D6" w:rsidP="00FB1DA2">
      <w:pPr>
        <w:pStyle w:val="ListParagraph"/>
        <w:ind w:left="709"/>
        <w:jc w:val="both"/>
      </w:pPr>
      <w:r w:rsidRPr="0042589E">
        <w:rPr>
          <w:rFonts w:cs="EUAlbertina"/>
          <w:color w:val="000000"/>
        </w:rPr>
        <w:lastRenderedPageBreak/>
        <w:t>Analytical</w:t>
      </w:r>
      <w:r w:rsidRPr="001312EA">
        <w:rPr>
          <w:rFonts w:cs="EUAlbertina"/>
          <w:color w:val="000000"/>
        </w:rPr>
        <w:t xml:space="preserve"> sensitivity may be expressed as the limit of detection, </w:t>
      </w:r>
      <w:r w:rsidR="00DC323F" w:rsidRPr="001312EA">
        <w:rPr>
          <w:rFonts w:cs="EUAlbertina"/>
          <w:color w:val="000000"/>
        </w:rPr>
        <w:t>i.e.,</w:t>
      </w:r>
      <w:r w:rsidRPr="001312EA">
        <w:rPr>
          <w:rFonts w:cs="EUAlbertina"/>
          <w:color w:val="000000"/>
        </w:rPr>
        <w:t xml:space="preserve"> </w:t>
      </w:r>
      <w:r w:rsidR="0042589E">
        <w:rPr>
          <w:rFonts w:cs="EUAlbertina"/>
          <w:color w:val="000000"/>
        </w:rPr>
        <w:t>“</w:t>
      </w:r>
      <w:r w:rsidRPr="001312EA">
        <w:rPr>
          <w:rFonts w:cs="EUAlbertina"/>
          <w:color w:val="000000"/>
        </w:rPr>
        <w:t xml:space="preserve">the smallest amount of the target marker that can be precisely </w:t>
      </w:r>
      <w:proofErr w:type="gramStart"/>
      <w:r w:rsidRPr="001312EA">
        <w:rPr>
          <w:rFonts w:cs="EUAlbertina"/>
          <w:color w:val="000000"/>
        </w:rPr>
        <w:t>detected“</w:t>
      </w:r>
      <w:proofErr w:type="gramEnd"/>
      <w:r w:rsidR="003472C1" w:rsidRPr="001312EA">
        <w:rPr>
          <w:rFonts w:cs="EUAlbertina"/>
          <w:color w:val="000000"/>
        </w:rPr>
        <w:t>.</w:t>
      </w:r>
      <w:r>
        <w:rPr>
          <w:rFonts w:cs="EUAlbertina"/>
          <w:color w:val="000000"/>
          <w:sz w:val="17"/>
          <w:szCs w:val="17"/>
        </w:rPr>
        <w:t xml:space="preserve"> </w:t>
      </w:r>
      <w:r>
        <w:t xml:space="preserve">For LoB, LoD </w:t>
      </w:r>
      <w:r w:rsidRPr="00174754">
        <w:t>and LoQ, the term detection capability is preferred (CLSI EP-17 A2:2012/ED2IG-2021).</w:t>
      </w:r>
    </w:p>
    <w:p w14:paraId="16AA1DAF" w14:textId="77777777" w:rsidR="00FE4E4D" w:rsidRPr="00174754" w:rsidRDefault="00FE4E4D" w:rsidP="00B10715">
      <w:pPr>
        <w:spacing w:after="0"/>
        <w:jc w:val="both"/>
      </w:pPr>
    </w:p>
    <w:p w14:paraId="6AB30995" w14:textId="7F0FE614" w:rsidR="003B1F49" w:rsidRDefault="003B1F49" w:rsidP="003B1F49">
      <w:pPr>
        <w:jc w:val="both"/>
      </w:pPr>
      <w:r w:rsidRPr="00295513">
        <w:t xml:space="preserve">Demonstrate and document the analytical performance in a </w:t>
      </w:r>
      <w:r w:rsidRPr="00FB1DA2">
        <w:t>separate analytical performance report with a summary of the results including final claims in the instructions for use</w:t>
      </w:r>
      <w:r w:rsidR="00174754" w:rsidRPr="00FB1DA2">
        <w:t>, including a rational for the acceptance criteria and sample sizes used.</w:t>
      </w:r>
    </w:p>
    <w:p w14:paraId="1FFA91AB" w14:textId="77777777" w:rsidR="00B95F01" w:rsidRPr="00FB1DA2" w:rsidRDefault="00B95F01" w:rsidP="003B1F49">
      <w:pPr>
        <w:jc w:val="both"/>
      </w:pPr>
    </w:p>
    <w:p w14:paraId="3561447E" w14:textId="3B83024D" w:rsidR="00B4157E" w:rsidRDefault="00B4157E" w:rsidP="00B4157E">
      <w:pPr>
        <w:pStyle w:val="Heading2"/>
        <w:jc w:val="both"/>
      </w:pPr>
      <w:bookmarkStart w:id="27" w:name="_Toc115825731"/>
      <w:bookmarkStart w:id="28" w:name="_Toc126926563"/>
      <w:bookmarkStart w:id="29" w:name="_Toc115825730"/>
      <w:r>
        <w:t xml:space="preserve">Stability </w:t>
      </w:r>
      <w:bookmarkEnd w:id="27"/>
      <w:r w:rsidR="008E1D25">
        <w:t>(applicable to reagents)</w:t>
      </w:r>
      <w:bookmarkEnd w:id="28"/>
    </w:p>
    <w:p w14:paraId="592E6AA1" w14:textId="0C5BF352" w:rsidR="00F93A3C" w:rsidRDefault="00F93A3C" w:rsidP="00F93A3C">
      <w:pPr>
        <w:jc w:val="both"/>
      </w:pPr>
      <w:r>
        <w:t>Claimed shelf-life</w:t>
      </w:r>
      <w:r w:rsidR="00791B85">
        <w:t>:</w:t>
      </w:r>
    </w:p>
    <w:p w14:paraId="3E92476A" w14:textId="31CC95F1" w:rsidR="00791B85" w:rsidRDefault="00F85ABA" w:rsidP="002D0532">
      <w:pPr>
        <w:pStyle w:val="ListParagraph"/>
        <w:numPr>
          <w:ilvl w:val="0"/>
          <w:numId w:val="25"/>
        </w:numPr>
        <w:jc w:val="both"/>
      </w:pPr>
      <w:bookmarkStart w:id="30" w:name="_Hlk120508624"/>
      <w:r>
        <w:t>Provide details on the claimed shelf-life and storage conditions.</w:t>
      </w:r>
    </w:p>
    <w:p w14:paraId="64BD78BB" w14:textId="4A50A6E5" w:rsidR="00F93A3C" w:rsidRPr="00FB1DA2" w:rsidRDefault="00F85ABA" w:rsidP="002D0532">
      <w:pPr>
        <w:pStyle w:val="ListParagraph"/>
        <w:numPr>
          <w:ilvl w:val="0"/>
          <w:numId w:val="25"/>
        </w:numPr>
        <w:jc w:val="both"/>
      </w:pPr>
      <w:r>
        <w:t xml:space="preserve">Provide </w:t>
      </w:r>
      <w:r w:rsidR="001E3D89">
        <w:t>a</w:t>
      </w:r>
      <w:r>
        <w:t xml:space="preserve"> study report</w:t>
      </w:r>
      <w:r w:rsidR="001E3D89">
        <w:t xml:space="preserve"> which details the study protocol</w:t>
      </w:r>
      <w:r w:rsidR="007C2AD2">
        <w:t xml:space="preserve">, </w:t>
      </w:r>
      <w:r w:rsidR="001E3D89">
        <w:t xml:space="preserve">the acceptance criteria and testing intervals. The </w:t>
      </w:r>
      <w:r w:rsidR="00F92F19">
        <w:t xml:space="preserve">report must </w:t>
      </w:r>
      <w:r w:rsidR="00F92F19" w:rsidRPr="00FB1DA2">
        <w:t>include data on at least 3 lots</w:t>
      </w:r>
      <w:r w:rsidR="00CB2809" w:rsidRPr="00FB1DA2">
        <w:t xml:space="preserve"> of the </w:t>
      </w:r>
      <w:r w:rsidR="0057288E" w:rsidRPr="00FB1DA2">
        <w:t>device</w:t>
      </w:r>
      <w:r w:rsidR="00CB2809" w:rsidRPr="00FB1DA2">
        <w:t>. Confirm if these are manufactured lots.</w:t>
      </w:r>
      <w:r w:rsidR="001E3D89" w:rsidRPr="00FB1DA2">
        <w:t xml:space="preserve"> </w:t>
      </w:r>
      <w:r w:rsidR="001B5BB8" w:rsidRPr="00FB1DA2">
        <w:t xml:space="preserve">If possible, also include the </w:t>
      </w:r>
      <w:r w:rsidR="00202250" w:rsidRPr="00FB1DA2">
        <w:t>study protocol.</w:t>
      </w:r>
    </w:p>
    <w:p w14:paraId="53CD7A65" w14:textId="06F5C0CB" w:rsidR="00F93A3C" w:rsidRPr="00FB1DA2" w:rsidRDefault="00F93A3C" w:rsidP="002D0532">
      <w:pPr>
        <w:pStyle w:val="ListParagraph"/>
        <w:numPr>
          <w:ilvl w:val="0"/>
          <w:numId w:val="25"/>
        </w:numPr>
        <w:jc w:val="both"/>
      </w:pPr>
      <w:r w:rsidRPr="00FB1DA2">
        <w:t xml:space="preserve">Accelerated studies or extrapolated data from real time data are acceptable for initial </w:t>
      </w:r>
      <w:r w:rsidR="00A96379" w:rsidRPr="00FB1DA2">
        <w:t>shelf-life</w:t>
      </w:r>
      <w:r w:rsidRPr="00FB1DA2">
        <w:t xml:space="preserve"> claims but shall be followed up with data generated from real time stability studies.</w:t>
      </w:r>
    </w:p>
    <w:p w14:paraId="018F5D85" w14:textId="2738DD98" w:rsidR="00F93A3C" w:rsidRPr="00FB1DA2" w:rsidRDefault="00F93A3C" w:rsidP="002D0532">
      <w:pPr>
        <w:pStyle w:val="ListParagraph"/>
        <w:numPr>
          <w:ilvl w:val="0"/>
          <w:numId w:val="25"/>
        </w:numPr>
        <w:jc w:val="both"/>
      </w:pPr>
      <w:r w:rsidRPr="00FB1DA2">
        <w:t>In case accelerated aging data is used initially, the respective storage temperature needs to be considered for calculation</w:t>
      </w:r>
      <w:r w:rsidR="00B66EB9" w:rsidRPr="00FB1DA2">
        <w:t xml:space="preserve"> </w:t>
      </w:r>
      <w:r w:rsidRPr="00FB1DA2">
        <w:t>(</w:t>
      </w:r>
      <w:r w:rsidR="00B74BDA" w:rsidRPr="00FB1DA2">
        <w:t>e.g.,</w:t>
      </w:r>
      <w:r w:rsidRPr="00FB1DA2">
        <w:t xml:space="preserve"> for room temperature the ambient temperature is 25 °C). </w:t>
      </w:r>
    </w:p>
    <w:p w14:paraId="37DC2B08" w14:textId="2A046B3D" w:rsidR="00C97F35" w:rsidRDefault="00C97F35" w:rsidP="002D0532">
      <w:pPr>
        <w:pStyle w:val="ListParagraph"/>
        <w:numPr>
          <w:ilvl w:val="0"/>
          <w:numId w:val="25"/>
        </w:numPr>
        <w:jc w:val="both"/>
      </w:pPr>
      <w:r w:rsidRPr="00FB1DA2">
        <w:t xml:space="preserve">Estimated dates by which the related real time aging data will be available need to be provided, </w:t>
      </w:r>
      <w:r w:rsidR="00396175" w:rsidRPr="00FB1DA2">
        <w:t>including interim time-points, where applicable</w:t>
      </w:r>
      <w:r w:rsidR="00396175">
        <w:t>.</w:t>
      </w:r>
    </w:p>
    <w:bookmarkEnd w:id="30"/>
    <w:p w14:paraId="4362B827" w14:textId="77777777" w:rsidR="00DF4124" w:rsidRDefault="00DF4124" w:rsidP="00DF4124">
      <w:pPr>
        <w:jc w:val="both"/>
        <w:rPr>
          <w:i/>
          <w:iCs/>
        </w:rPr>
      </w:pPr>
    </w:p>
    <w:p w14:paraId="7C38E030" w14:textId="5DAB3460" w:rsidR="00F93A3C" w:rsidRDefault="00D11E0D" w:rsidP="00F93A3C">
      <w:pPr>
        <w:jc w:val="both"/>
      </w:pPr>
      <w:r>
        <w:t>In-Use Stability</w:t>
      </w:r>
      <w:r w:rsidR="001D21BB">
        <w:t>:</w:t>
      </w:r>
    </w:p>
    <w:p w14:paraId="7B4653D6" w14:textId="4B2CB820" w:rsidR="00D11E0D" w:rsidRDefault="00D11E0D" w:rsidP="002D0532">
      <w:pPr>
        <w:pStyle w:val="ListParagraph"/>
        <w:numPr>
          <w:ilvl w:val="0"/>
          <w:numId w:val="25"/>
        </w:numPr>
        <w:jc w:val="both"/>
      </w:pPr>
      <w:r>
        <w:t>Provide details on the claimed in-use stability and storage conditions.</w:t>
      </w:r>
    </w:p>
    <w:p w14:paraId="3FA48AA5" w14:textId="77777777" w:rsidR="005F72C5" w:rsidRDefault="00D11E0D" w:rsidP="002D0532">
      <w:pPr>
        <w:pStyle w:val="ListParagraph"/>
        <w:numPr>
          <w:ilvl w:val="0"/>
          <w:numId w:val="25"/>
        </w:numPr>
        <w:jc w:val="both"/>
      </w:pPr>
      <w:r>
        <w:t xml:space="preserve">Provide a study report which details the study protocol, the acceptance criteria and testing intervals. </w:t>
      </w:r>
    </w:p>
    <w:p w14:paraId="540B2730" w14:textId="4FC33F14" w:rsidR="00D11E0D" w:rsidRDefault="00D11E0D" w:rsidP="002D0532">
      <w:pPr>
        <w:pStyle w:val="ListParagraph"/>
        <w:numPr>
          <w:ilvl w:val="0"/>
          <w:numId w:val="25"/>
        </w:numPr>
        <w:jc w:val="both"/>
      </w:pPr>
      <w:r>
        <w:t xml:space="preserve">The </w:t>
      </w:r>
      <w:r w:rsidR="005F72C5">
        <w:t>study</w:t>
      </w:r>
      <w:r>
        <w:t xml:space="preserve"> must include data on at least </w:t>
      </w:r>
      <w:r w:rsidR="00E96575">
        <w:t>1</w:t>
      </w:r>
      <w:r>
        <w:t xml:space="preserve"> lot of the </w:t>
      </w:r>
      <w:r w:rsidR="0057288E">
        <w:t>device</w:t>
      </w:r>
      <w:r w:rsidR="00E96575">
        <w:t xml:space="preserve"> reflecting the actual </w:t>
      </w:r>
      <w:r w:rsidR="00255A5D">
        <w:t>routine use of the device</w:t>
      </w:r>
      <w:r w:rsidR="005F72C5">
        <w:t xml:space="preserve">, </w:t>
      </w:r>
      <w:r w:rsidR="00B74BDA">
        <w:t>e.g.,</w:t>
      </w:r>
      <w:r w:rsidR="005F72C5">
        <w:t xml:space="preserve"> open vial stability</w:t>
      </w:r>
      <w:r w:rsidR="00A8085E">
        <w:t>, on-board stability, calibration stability</w:t>
      </w:r>
      <w:r w:rsidR="006731D7">
        <w:t>.</w:t>
      </w:r>
      <w:r w:rsidR="001502E4">
        <w:t xml:space="preserve"> </w:t>
      </w:r>
    </w:p>
    <w:p w14:paraId="72486758" w14:textId="2603DDC6" w:rsidR="006731D7" w:rsidRDefault="006731D7" w:rsidP="002D0532">
      <w:pPr>
        <w:pStyle w:val="ListParagraph"/>
        <w:numPr>
          <w:ilvl w:val="0"/>
          <w:numId w:val="25"/>
        </w:numPr>
        <w:jc w:val="both"/>
      </w:pPr>
      <w:r w:rsidRPr="006731D7">
        <w:t>Data can be generated using real or simulated conditions.</w:t>
      </w:r>
    </w:p>
    <w:p w14:paraId="7D5FC1E1" w14:textId="13BDC81E" w:rsidR="00B00788" w:rsidRDefault="00B00788" w:rsidP="002D0532">
      <w:pPr>
        <w:pStyle w:val="ListParagraph"/>
        <w:numPr>
          <w:ilvl w:val="0"/>
          <w:numId w:val="25"/>
        </w:numPr>
        <w:jc w:val="both"/>
      </w:pPr>
      <w:r>
        <w:t xml:space="preserve">Indicate if the studies have been conducted at the start or end of </w:t>
      </w:r>
      <w:r w:rsidR="001D21BB">
        <w:t xml:space="preserve">the </w:t>
      </w:r>
      <w:r w:rsidR="0057288E">
        <w:t>device</w:t>
      </w:r>
      <w:r w:rsidR="001D21BB">
        <w:t xml:space="preserve"> shelf-life</w:t>
      </w:r>
    </w:p>
    <w:p w14:paraId="5A7292E3" w14:textId="334F795F" w:rsidR="00F93A3C" w:rsidRDefault="00F93A3C" w:rsidP="00F93A3C">
      <w:pPr>
        <w:jc w:val="both"/>
      </w:pPr>
    </w:p>
    <w:p w14:paraId="6746BB83" w14:textId="77777777" w:rsidR="00CD621A" w:rsidRDefault="00CD621A" w:rsidP="00B94170">
      <w:pPr>
        <w:jc w:val="both"/>
      </w:pPr>
      <w:r>
        <w:t>Shipping and Transport:</w:t>
      </w:r>
    </w:p>
    <w:p w14:paraId="498E948E" w14:textId="74F87705" w:rsidR="00515764" w:rsidRPr="00FB1DA2" w:rsidRDefault="00515764" w:rsidP="00515764">
      <w:pPr>
        <w:pStyle w:val="ListParagraph"/>
        <w:numPr>
          <w:ilvl w:val="0"/>
          <w:numId w:val="3"/>
        </w:numPr>
      </w:pPr>
      <w:r w:rsidRPr="00FB1DA2">
        <w:t xml:space="preserve">The transport of the product to the end user shall not adversely have any effect on the quality, </w:t>
      </w:r>
      <w:proofErr w:type="gramStart"/>
      <w:r w:rsidRPr="00FB1DA2">
        <w:t>safety</w:t>
      </w:r>
      <w:proofErr w:type="gramEnd"/>
      <w:r w:rsidRPr="00FB1DA2">
        <w:t xml:space="preserve"> or performance of the product.</w:t>
      </w:r>
    </w:p>
    <w:p w14:paraId="48CF9EFA" w14:textId="729E9A33" w:rsidR="00B94170" w:rsidRPr="00FB1DA2" w:rsidRDefault="00485855" w:rsidP="002D0532">
      <w:pPr>
        <w:pStyle w:val="ListParagraph"/>
        <w:numPr>
          <w:ilvl w:val="0"/>
          <w:numId w:val="3"/>
        </w:numPr>
        <w:spacing w:after="160" w:line="256" w:lineRule="auto"/>
        <w:contextualSpacing/>
        <w:rPr>
          <w:rFonts w:asciiTheme="minorHAnsi" w:hAnsiTheme="minorHAnsi" w:cstheme="minorBidi"/>
        </w:rPr>
      </w:pPr>
      <w:r w:rsidRPr="00FB1DA2">
        <w:rPr>
          <w:rFonts w:asciiTheme="minorHAnsi" w:hAnsiTheme="minorHAnsi" w:cstheme="minorBidi"/>
        </w:rPr>
        <w:t>Shipping and transport</w:t>
      </w:r>
      <w:r w:rsidR="001260A5" w:rsidRPr="00FB1DA2">
        <w:rPr>
          <w:rFonts w:asciiTheme="minorHAnsi" w:hAnsiTheme="minorHAnsi" w:cstheme="minorBidi"/>
        </w:rPr>
        <w:t xml:space="preserve"> studies should be planned</w:t>
      </w:r>
      <w:r w:rsidR="00DB100F" w:rsidRPr="00FB1DA2">
        <w:rPr>
          <w:rFonts w:asciiTheme="minorHAnsi" w:hAnsiTheme="minorHAnsi" w:cstheme="minorBidi"/>
        </w:rPr>
        <w:t>.</w:t>
      </w:r>
    </w:p>
    <w:p w14:paraId="1902D72A" w14:textId="3534E205" w:rsidR="00B4157E" w:rsidRPr="00FB1DA2" w:rsidRDefault="001D21BB" w:rsidP="002D0532">
      <w:pPr>
        <w:pStyle w:val="ListParagraph"/>
        <w:numPr>
          <w:ilvl w:val="0"/>
          <w:numId w:val="3"/>
        </w:numPr>
        <w:spacing w:after="160" w:line="256" w:lineRule="auto"/>
        <w:contextualSpacing/>
        <w:rPr>
          <w:rFonts w:asciiTheme="minorHAnsi" w:hAnsiTheme="minorHAnsi" w:cstheme="minorBidi"/>
        </w:rPr>
      </w:pPr>
      <w:r w:rsidRPr="00FB1DA2">
        <w:rPr>
          <w:rFonts w:asciiTheme="minorHAnsi" w:hAnsiTheme="minorHAnsi" w:cstheme="minorBidi"/>
        </w:rPr>
        <w:t xml:space="preserve">Provide details on the </w:t>
      </w:r>
      <w:r w:rsidR="00B4157E" w:rsidRPr="00FB1DA2">
        <w:rPr>
          <w:rFonts w:asciiTheme="minorHAnsi" w:hAnsiTheme="minorHAnsi" w:cstheme="minorBidi"/>
        </w:rPr>
        <w:t>packaging types used - primary, secondary etc.</w:t>
      </w:r>
    </w:p>
    <w:p w14:paraId="21182962" w14:textId="77777777" w:rsidR="00F66B70" w:rsidRDefault="001D21BB" w:rsidP="002D0532">
      <w:pPr>
        <w:pStyle w:val="ListParagraph"/>
        <w:numPr>
          <w:ilvl w:val="0"/>
          <w:numId w:val="3"/>
        </w:numPr>
        <w:spacing w:after="160" w:line="256" w:lineRule="auto"/>
        <w:contextualSpacing/>
        <w:rPr>
          <w:rFonts w:asciiTheme="minorHAnsi" w:hAnsiTheme="minorHAnsi" w:cstheme="minorBidi"/>
        </w:rPr>
      </w:pPr>
      <w:r>
        <w:rPr>
          <w:rFonts w:asciiTheme="minorHAnsi" w:hAnsiTheme="minorHAnsi" w:cstheme="minorBidi"/>
        </w:rPr>
        <w:t xml:space="preserve">Provide details of the </w:t>
      </w:r>
      <w:r w:rsidR="00CE742E">
        <w:rPr>
          <w:rFonts w:asciiTheme="minorHAnsi" w:hAnsiTheme="minorHAnsi" w:cstheme="minorBidi"/>
        </w:rPr>
        <w:t>specified shipping</w:t>
      </w:r>
      <w:r w:rsidR="00B4157E" w:rsidRPr="000E111A">
        <w:rPr>
          <w:rFonts w:asciiTheme="minorHAnsi" w:hAnsiTheme="minorHAnsi" w:cstheme="minorBidi"/>
        </w:rPr>
        <w:t xml:space="preserve"> conditions. </w:t>
      </w:r>
    </w:p>
    <w:p w14:paraId="70255F96" w14:textId="3359F43D" w:rsidR="00F66B70" w:rsidRDefault="00F66B70" w:rsidP="002D0532">
      <w:pPr>
        <w:pStyle w:val="ListParagraph"/>
        <w:numPr>
          <w:ilvl w:val="0"/>
          <w:numId w:val="25"/>
        </w:numPr>
        <w:jc w:val="both"/>
      </w:pPr>
      <w:r>
        <w:t xml:space="preserve">Provide a study report which details the study protocol, the acceptance criteria and </w:t>
      </w:r>
      <w:r w:rsidR="00BC74A6">
        <w:t>shipping conditions assessed. Shipping conditions may be real or simulated</w:t>
      </w:r>
      <w:r w:rsidR="00CB6534">
        <w:t xml:space="preserve"> but must include variable conditions such as extreme heat and or cold.</w:t>
      </w:r>
    </w:p>
    <w:p w14:paraId="4B3EAA7B" w14:textId="439A7039" w:rsidR="00B4157E" w:rsidRPr="000E111A" w:rsidRDefault="00B52482" w:rsidP="002D0532">
      <w:pPr>
        <w:pStyle w:val="ListParagraph"/>
        <w:numPr>
          <w:ilvl w:val="0"/>
          <w:numId w:val="3"/>
        </w:numPr>
        <w:spacing w:after="160" w:line="256" w:lineRule="auto"/>
        <w:contextualSpacing/>
        <w:rPr>
          <w:rFonts w:asciiTheme="minorHAnsi" w:hAnsiTheme="minorHAnsi" w:cstheme="minorBidi"/>
        </w:rPr>
      </w:pPr>
      <w:r>
        <w:rPr>
          <w:rFonts w:asciiTheme="minorHAnsi" w:hAnsiTheme="minorHAnsi" w:cstheme="minorBidi"/>
        </w:rPr>
        <w:t>Provide the packaging validation study report detailing the study protocol</w:t>
      </w:r>
      <w:r w:rsidR="008A43A6">
        <w:rPr>
          <w:rFonts w:asciiTheme="minorHAnsi" w:hAnsiTheme="minorHAnsi" w:cstheme="minorBidi"/>
        </w:rPr>
        <w:t xml:space="preserve"> and acceptance criteria.</w:t>
      </w:r>
    </w:p>
    <w:p w14:paraId="49F4708E" w14:textId="5402D471" w:rsidR="00B4157E" w:rsidRDefault="00B4157E" w:rsidP="002D0532">
      <w:pPr>
        <w:pStyle w:val="ListParagraph"/>
        <w:numPr>
          <w:ilvl w:val="0"/>
          <w:numId w:val="3"/>
        </w:numPr>
        <w:spacing w:after="160" w:line="256" w:lineRule="auto"/>
        <w:contextualSpacing/>
        <w:rPr>
          <w:rFonts w:asciiTheme="minorHAnsi" w:hAnsiTheme="minorHAnsi" w:cstheme="minorBidi"/>
        </w:rPr>
      </w:pPr>
      <w:r>
        <w:rPr>
          <w:rFonts w:asciiTheme="minorHAnsi" w:hAnsiTheme="minorHAnsi" w:cstheme="minorBidi"/>
        </w:rPr>
        <w:t>If packaging/stability/shelf-life</w:t>
      </w:r>
      <w:r w:rsidRPr="006063CB">
        <w:rPr>
          <w:rFonts w:asciiTheme="minorHAnsi" w:hAnsiTheme="minorHAnsi" w:cstheme="minorBidi"/>
        </w:rPr>
        <w:t xml:space="preserve"> </w:t>
      </w:r>
      <w:r>
        <w:rPr>
          <w:rFonts w:asciiTheme="minorHAnsi" w:hAnsiTheme="minorHAnsi" w:cstheme="minorBidi"/>
        </w:rPr>
        <w:t xml:space="preserve">is being leveraged from another </w:t>
      </w:r>
      <w:r w:rsidR="0057288E">
        <w:rPr>
          <w:rFonts w:asciiTheme="minorHAnsi" w:hAnsiTheme="minorHAnsi" w:cstheme="minorBidi"/>
        </w:rPr>
        <w:t>device</w:t>
      </w:r>
      <w:r>
        <w:rPr>
          <w:rFonts w:asciiTheme="minorHAnsi" w:hAnsiTheme="minorHAnsi" w:cstheme="minorBidi"/>
        </w:rPr>
        <w:t>, a detailed rationale should be provided on why this is appropriate.</w:t>
      </w:r>
    </w:p>
    <w:p w14:paraId="5191BC3E" w14:textId="47C8FAC4" w:rsidR="00AE2412" w:rsidRDefault="00AE2412">
      <w:r>
        <w:br w:type="page"/>
      </w:r>
    </w:p>
    <w:p w14:paraId="204CC587" w14:textId="77777777" w:rsidR="00B4157E" w:rsidRPr="006063CB" w:rsidRDefault="00B4157E" w:rsidP="00B4157E">
      <w:pPr>
        <w:spacing w:line="256" w:lineRule="auto"/>
        <w:contextualSpacing/>
      </w:pPr>
      <w:r w:rsidRPr="006063CB">
        <w:lastRenderedPageBreak/>
        <w:t>For sterile packaging</w:t>
      </w:r>
      <w:r>
        <w:t>:</w:t>
      </w:r>
      <w:r w:rsidRPr="006063CB">
        <w:t xml:space="preserve"> </w:t>
      </w:r>
    </w:p>
    <w:p w14:paraId="3C429BFE" w14:textId="32BF1C37" w:rsidR="00B4157E" w:rsidRPr="0098241D" w:rsidRDefault="0098241D" w:rsidP="002D0532">
      <w:pPr>
        <w:pStyle w:val="ListParagraph"/>
        <w:numPr>
          <w:ilvl w:val="0"/>
          <w:numId w:val="27"/>
        </w:numPr>
        <w:spacing w:line="256" w:lineRule="auto"/>
        <w:contextualSpacing/>
      </w:pPr>
      <w:r>
        <w:t>Provide any applicable c</w:t>
      </w:r>
      <w:r w:rsidR="00B4157E" w:rsidRPr="0098241D">
        <w:t>ertificates/COA - for the packaging materials used to ensure the packaging is suitable for the sterilisation method used.</w:t>
      </w:r>
    </w:p>
    <w:p w14:paraId="626731D8" w14:textId="462E9517" w:rsidR="00B4157E" w:rsidRPr="0098241D" w:rsidRDefault="0098241D" w:rsidP="002D0532">
      <w:pPr>
        <w:pStyle w:val="ListParagraph"/>
        <w:numPr>
          <w:ilvl w:val="0"/>
          <w:numId w:val="27"/>
        </w:numPr>
        <w:spacing w:line="256" w:lineRule="auto"/>
        <w:contextualSpacing/>
      </w:pPr>
      <w:r>
        <w:t>Provide a</w:t>
      </w:r>
      <w:r w:rsidR="00B4157E" w:rsidRPr="0098241D">
        <w:t>ccreditation certificates for the testing facility.</w:t>
      </w:r>
    </w:p>
    <w:p w14:paraId="2BF00BC1" w14:textId="77777777" w:rsidR="00B4157E" w:rsidRPr="0098241D" w:rsidRDefault="00B4157E" w:rsidP="002D0532">
      <w:pPr>
        <w:pStyle w:val="ListParagraph"/>
        <w:numPr>
          <w:ilvl w:val="0"/>
          <w:numId w:val="27"/>
        </w:numPr>
        <w:spacing w:line="256" w:lineRule="auto"/>
        <w:contextualSpacing/>
      </w:pPr>
      <w:r w:rsidRPr="0098241D">
        <w:t>Real time aging should be performed in parallel to the accelerated aging. If the real time aging test reports are not available, then the plan should be presented covering when the real time test will be completed.</w:t>
      </w:r>
    </w:p>
    <w:p w14:paraId="65C2FF94" w14:textId="19281B9B" w:rsidR="00B4157E" w:rsidRPr="0098241D" w:rsidRDefault="00B4157E" w:rsidP="002D0532">
      <w:pPr>
        <w:pStyle w:val="ListParagraph"/>
        <w:numPr>
          <w:ilvl w:val="0"/>
          <w:numId w:val="27"/>
        </w:numPr>
        <w:spacing w:line="256" w:lineRule="auto"/>
        <w:contextualSpacing/>
      </w:pPr>
      <w:r w:rsidRPr="0098241D">
        <w:t>P</w:t>
      </w:r>
      <w:r w:rsidR="00082E02">
        <w:t>rovide the p</w:t>
      </w:r>
      <w:r w:rsidRPr="0098241D">
        <w:t>rotocol</w:t>
      </w:r>
      <w:r w:rsidR="000F0A28" w:rsidRPr="0098241D">
        <w:t xml:space="preserve"> and report</w:t>
      </w:r>
      <w:r w:rsidRPr="0098241D">
        <w:t xml:space="preserve"> for the shelf-life studies covering </w:t>
      </w:r>
      <w:r w:rsidR="0057288E">
        <w:t>device</w:t>
      </w:r>
      <w:r w:rsidRPr="0098241D">
        <w:t xml:space="preserve"> functionality as well as packaging integrity – accelerated aging and real time aging to be provided.</w:t>
      </w:r>
    </w:p>
    <w:p w14:paraId="7AF649F8" w14:textId="77777777" w:rsidR="00B44E4C" w:rsidRDefault="00B44E4C" w:rsidP="00B44E4C">
      <w:pPr>
        <w:spacing w:line="256" w:lineRule="auto"/>
        <w:contextualSpacing/>
      </w:pPr>
    </w:p>
    <w:p w14:paraId="543B4F16" w14:textId="287A680C" w:rsidR="003F6278" w:rsidRPr="00B44E4C" w:rsidRDefault="00B44E4C" w:rsidP="00B44E4C">
      <w:pPr>
        <w:spacing w:line="256" w:lineRule="auto"/>
        <w:contextualSpacing/>
        <w:rPr>
          <w:i/>
          <w:iCs/>
        </w:rPr>
      </w:pPr>
      <w:r w:rsidRPr="00B44E4C">
        <w:rPr>
          <w:i/>
          <w:iCs/>
        </w:rPr>
        <w:t>Note: EN ISO 23640 and the CLSI EP25-A Guidance provide instruction on conducting stability studies.</w:t>
      </w:r>
    </w:p>
    <w:p w14:paraId="725DA742" w14:textId="77777777" w:rsidR="00B44E4C" w:rsidRDefault="00B44E4C" w:rsidP="003F6278">
      <w:pPr>
        <w:spacing w:line="256" w:lineRule="auto"/>
        <w:contextualSpacing/>
      </w:pPr>
    </w:p>
    <w:p w14:paraId="4A27F8BA" w14:textId="0081105E" w:rsidR="003F6278" w:rsidRDefault="003F6278" w:rsidP="003F6278">
      <w:pPr>
        <w:spacing w:line="256" w:lineRule="auto"/>
        <w:contextualSpacing/>
      </w:pPr>
      <w:r>
        <w:t>For Instruments:</w:t>
      </w:r>
    </w:p>
    <w:p w14:paraId="6657578E" w14:textId="0A0CBB28" w:rsidR="003F6278" w:rsidRDefault="00082E02" w:rsidP="002D0532">
      <w:pPr>
        <w:pStyle w:val="ListParagraph"/>
        <w:numPr>
          <w:ilvl w:val="0"/>
          <w:numId w:val="28"/>
        </w:numPr>
        <w:spacing w:line="256" w:lineRule="auto"/>
        <w:contextualSpacing/>
      </w:pPr>
      <w:r>
        <w:t>Provide details of the claimed lifetime of the instrument.</w:t>
      </w:r>
    </w:p>
    <w:p w14:paraId="2574B1B8" w14:textId="49A82B96" w:rsidR="00082E02" w:rsidRDefault="00082E02" w:rsidP="002D0532">
      <w:pPr>
        <w:pStyle w:val="ListParagraph"/>
        <w:numPr>
          <w:ilvl w:val="0"/>
          <w:numId w:val="28"/>
        </w:numPr>
        <w:spacing w:line="256" w:lineRule="auto"/>
        <w:contextualSpacing/>
      </w:pPr>
      <w:r>
        <w:t xml:space="preserve">Provide details of any parts that require </w:t>
      </w:r>
      <w:r w:rsidR="00A059C2">
        <w:t>replacing throughout the lifetime of the device</w:t>
      </w:r>
      <w:r w:rsidR="001E52D0">
        <w:t xml:space="preserve"> or service periods required</w:t>
      </w:r>
      <w:r w:rsidR="00A059C2">
        <w:t>.</w:t>
      </w:r>
    </w:p>
    <w:p w14:paraId="11898BD0" w14:textId="77777777" w:rsidR="009C0BE4" w:rsidRPr="006063CB" w:rsidRDefault="009C0BE4" w:rsidP="00B10715">
      <w:pPr>
        <w:spacing w:after="0" w:line="256" w:lineRule="auto"/>
        <w:contextualSpacing/>
      </w:pPr>
    </w:p>
    <w:p w14:paraId="707547E9" w14:textId="55351BFC" w:rsidR="00B4157E" w:rsidRDefault="00B1149E" w:rsidP="0097229C">
      <w:pPr>
        <w:pStyle w:val="Heading2"/>
        <w:jc w:val="both"/>
      </w:pPr>
      <w:bookmarkStart w:id="31" w:name="_Toc126926564"/>
      <w:r>
        <w:t xml:space="preserve">Metrological </w:t>
      </w:r>
      <w:r w:rsidR="0059721C">
        <w:t>Traceability</w:t>
      </w:r>
      <w:bookmarkEnd w:id="31"/>
      <w:r>
        <w:t xml:space="preserve"> </w:t>
      </w:r>
    </w:p>
    <w:p w14:paraId="717F80B0" w14:textId="3A2FDAC8" w:rsidR="00123D67" w:rsidRDefault="00574CE5" w:rsidP="002D0532">
      <w:pPr>
        <w:pStyle w:val="ListParagraph"/>
        <w:numPr>
          <w:ilvl w:val="0"/>
          <w:numId w:val="26"/>
        </w:numPr>
      </w:pPr>
      <w:r>
        <w:t>P</w:t>
      </w:r>
      <w:r w:rsidR="00123D67">
        <w:t xml:space="preserve">rovide details </w:t>
      </w:r>
      <w:r w:rsidR="00625DDF">
        <w:t>of the reference measurement proce</w:t>
      </w:r>
      <w:r w:rsidR="00C6306A">
        <w:t>d</w:t>
      </w:r>
      <w:r w:rsidR="00625DDF">
        <w:t xml:space="preserve">ure and or reference materials </w:t>
      </w:r>
      <w:r w:rsidR="00C6306A">
        <w:t>through which the assigned values of calibrators or controls are assured</w:t>
      </w:r>
      <w:r w:rsidR="00821F67">
        <w:t xml:space="preserve">. </w:t>
      </w:r>
    </w:p>
    <w:p w14:paraId="1C9A33A0" w14:textId="66B0016B" w:rsidR="008D171E" w:rsidRPr="00295513" w:rsidRDefault="008D171E" w:rsidP="002D0532">
      <w:pPr>
        <w:pStyle w:val="ListParagraph"/>
        <w:numPr>
          <w:ilvl w:val="0"/>
          <w:numId w:val="26"/>
        </w:numPr>
      </w:pPr>
      <w:r w:rsidRPr="008D171E">
        <w:t>If no international reference standard exists, an explanation must be also given about how the assay is standardized (</w:t>
      </w:r>
      <w:r w:rsidR="00B74BDA" w:rsidRPr="008D171E">
        <w:t>e.g.,</w:t>
      </w:r>
      <w:r w:rsidRPr="008D171E">
        <w:t xml:space="preserve"> how internal standards are prepared, what SOTA device is </w:t>
      </w:r>
      <w:r w:rsidRPr="00295513">
        <w:t>used as reference, etc.).</w:t>
      </w:r>
    </w:p>
    <w:p w14:paraId="6AD1D414" w14:textId="28D67674" w:rsidR="00821F67" w:rsidRPr="00295513" w:rsidRDefault="00821F67" w:rsidP="002D0532">
      <w:pPr>
        <w:pStyle w:val="ListParagraph"/>
        <w:numPr>
          <w:ilvl w:val="0"/>
          <w:numId w:val="26"/>
        </w:numPr>
      </w:pPr>
      <w:r w:rsidRPr="00295513">
        <w:t>Provide details of the calibration hierarchy and measurement uncertainty.</w:t>
      </w:r>
    </w:p>
    <w:p w14:paraId="468B16E8" w14:textId="5B0BC2C1" w:rsidR="00694D10" w:rsidRPr="00295513" w:rsidRDefault="00694D10" w:rsidP="002D0532">
      <w:pPr>
        <w:pStyle w:val="ListParagraph"/>
        <w:numPr>
          <w:ilvl w:val="0"/>
          <w:numId w:val="26"/>
        </w:numPr>
      </w:pPr>
      <w:r w:rsidRPr="00295513">
        <w:t xml:space="preserve">Provide details of </w:t>
      </w:r>
      <w:r w:rsidR="00553BB1" w:rsidRPr="00295513">
        <w:t xml:space="preserve">value assignment and validation of assigned values. </w:t>
      </w:r>
    </w:p>
    <w:p w14:paraId="13D150BE" w14:textId="5113D730" w:rsidR="0079456A" w:rsidRDefault="0079456A" w:rsidP="002D0532">
      <w:pPr>
        <w:pStyle w:val="ListParagraph"/>
        <w:numPr>
          <w:ilvl w:val="0"/>
          <w:numId w:val="26"/>
        </w:numPr>
      </w:pPr>
      <w:r w:rsidRPr="00295513">
        <w:t xml:space="preserve">Provide details on how traceability is maintained throughout the </w:t>
      </w:r>
      <w:r w:rsidR="0057288E">
        <w:t>device</w:t>
      </w:r>
      <w:r w:rsidRPr="00295513">
        <w:t xml:space="preserve"> lifecycle.</w:t>
      </w:r>
    </w:p>
    <w:p w14:paraId="58E249E2" w14:textId="722F9056" w:rsidR="001B4ACA" w:rsidRPr="00295513" w:rsidRDefault="001B4ACA" w:rsidP="001B4ACA">
      <w:pPr>
        <w:pStyle w:val="ListParagraph"/>
        <w:numPr>
          <w:ilvl w:val="0"/>
          <w:numId w:val="26"/>
        </w:numPr>
      </w:pPr>
      <w:r>
        <w:t>I</w:t>
      </w:r>
      <w:r w:rsidRPr="001B4ACA">
        <w:t>ndicate the maximum allowable expanded measurement uncertainty for all the analytes in compliance with EN-ISO 17511:2020, section 4.3.1.</w:t>
      </w:r>
    </w:p>
    <w:p w14:paraId="0AF23AE3" w14:textId="77777777" w:rsidR="008D171E" w:rsidRPr="00295513" w:rsidRDefault="008D171E" w:rsidP="008D171E">
      <w:pPr>
        <w:pStyle w:val="ListParagraph"/>
      </w:pPr>
    </w:p>
    <w:p w14:paraId="246A166F" w14:textId="42631D3C" w:rsidR="0059721C" w:rsidRDefault="00821F67" w:rsidP="0059721C">
      <w:pPr>
        <w:rPr>
          <w:i/>
          <w:iCs/>
        </w:rPr>
      </w:pPr>
      <w:r w:rsidRPr="00295513">
        <w:rPr>
          <w:i/>
          <w:iCs/>
        </w:rPr>
        <w:t xml:space="preserve">Note: EN ISO 17511 provides </w:t>
      </w:r>
      <w:r w:rsidR="004B2595" w:rsidRPr="00295513">
        <w:rPr>
          <w:i/>
          <w:iCs/>
        </w:rPr>
        <w:t>guidance</w:t>
      </w:r>
      <w:r w:rsidRPr="00295513">
        <w:rPr>
          <w:i/>
          <w:iCs/>
        </w:rPr>
        <w:t xml:space="preserve"> on</w:t>
      </w:r>
      <w:r w:rsidR="00EF2C29" w:rsidRPr="00295513">
        <w:rPr>
          <w:i/>
          <w:iCs/>
        </w:rPr>
        <w:t xml:space="preserve"> establishing metrological traceability</w:t>
      </w:r>
    </w:p>
    <w:p w14:paraId="4D349726" w14:textId="77777777" w:rsidR="0079456A" w:rsidRPr="0059721C" w:rsidRDefault="0079456A" w:rsidP="00B10715">
      <w:pPr>
        <w:spacing w:after="0"/>
      </w:pPr>
    </w:p>
    <w:p w14:paraId="7B6B77D7" w14:textId="77777777" w:rsidR="0059721C" w:rsidRPr="00375650" w:rsidRDefault="0059721C" w:rsidP="0059721C">
      <w:pPr>
        <w:pStyle w:val="Heading2"/>
      </w:pPr>
      <w:bookmarkStart w:id="32" w:name="_Toc114393913"/>
      <w:bookmarkStart w:id="33" w:name="_Toc115825733"/>
      <w:bookmarkStart w:id="34" w:name="_Toc126926565"/>
      <w:r w:rsidRPr="00375650">
        <w:t>Usability</w:t>
      </w:r>
      <w:bookmarkEnd w:id="32"/>
      <w:bookmarkEnd w:id="33"/>
      <w:bookmarkEnd w:id="34"/>
      <w:r w:rsidRPr="00375650">
        <w:t xml:space="preserve"> </w:t>
      </w:r>
    </w:p>
    <w:p w14:paraId="64E172DB" w14:textId="7A9B36F0" w:rsidR="0059721C" w:rsidRPr="00375650" w:rsidRDefault="00574CE5" w:rsidP="0059721C">
      <w:pPr>
        <w:jc w:val="both"/>
      </w:pPr>
      <w:r>
        <w:t>P</w:t>
      </w:r>
      <w:r w:rsidR="0059721C" w:rsidRPr="00375650">
        <w:t xml:space="preserve">rovide the protocols, </w:t>
      </w:r>
      <w:proofErr w:type="gramStart"/>
      <w:r w:rsidR="0059721C" w:rsidRPr="00375650">
        <w:t>data</w:t>
      </w:r>
      <w:proofErr w:type="gramEnd"/>
      <w:r w:rsidR="0059721C" w:rsidRPr="00375650">
        <w:t xml:space="preserve"> and results for usability studies.</w:t>
      </w:r>
      <w:r w:rsidR="005B55E5">
        <w:t xml:space="preserve"> </w:t>
      </w:r>
    </w:p>
    <w:p w14:paraId="38003039" w14:textId="0ACFE4CF" w:rsidR="0059721C" w:rsidRPr="00375650" w:rsidRDefault="0059721C" w:rsidP="0059721C">
      <w:pPr>
        <w:jc w:val="both"/>
      </w:pPr>
      <w:r w:rsidRPr="00375650">
        <w:t xml:space="preserve">The following is expected when compliance to the relevant European standards (EN62366 and EN60601-1-6) is claimed: Usability engineering file, including the following information: Use specification, Identification of user interface characteristics related to safety and potential use errors, Identification of known and foreseeable hazards and hazardous situations, Identification and description of hazard-related use scenarios, </w:t>
      </w:r>
      <w:r w:rsidR="00F34331">
        <w:t>s</w:t>
      </w:r>
      <w:r w:rsidRPr="00375650">
        <w:t>election of the hazard-related use scenarios for summative evaluation, User interface specification, User interface evaluation plan, User interface design and implementation, Formative evaluation</w:t>
      </w:r>
      <w:r>
        <w:t xml:space="preserve"> and </w:t>
      </w:r>
      <w:r w:rsidRPr="00375650">
        <w:t>Summative evaluation</w:t>
      </w:r>
      <w:r>
        <w:t>.</w:t>
      </w:r>
    </w:p>
    <w:p w14:paraId="7A46CD6D" w14:textId="5A27DAC1" w:rsidR="0059721C" w:rsidRPr="00375650" w:rsidRDefault="0059721C" w:rsidP="0059721C">
      <w:pPr>
        <w:jc w:val="both"/>
      </w:pPr>
      <w:r w:rsidRPr="00375650">
        <w:t>The usability documentation shall be in line with the risk management process.</w:t>
      </w:r>
      <w:r w:rsidR="00E61597">
        <w:t xml:space="preserve"> </w:t>
      </w:r>
    </w:p>
    <w:p w14:paraId="100A936E" w14:textId="5BCBA844" w:rsidR="009277EA" w:rsidRDefault="00A66189" w:rsidP="009277EA">
      <w:pPr>
        <w:jc w:val="both"/>
      </w:pPr>
      <w:r w:rsidRPr="00375650">
        <w:t xml:space="preserve">Specific </w:t>
      </w:r>
      <w:r>
        <w:t>attention</w:t>
      </w:r>
      <w:r w:rsidR="00FE5B77">
        <w:t xml:space="preserve"> shall be paid to</w:t>
      </w:r>
      <w:r w:rsidR="009277EA" w:rsidRPr="00375650">
        <w:t xml:space="preserve">: </w:t>
      </w:r>
    </w:p>
    <w:p w14:paraId="06AF7F43" w14:textId="3DF4C34C" w:rsidR="0059721C" w:rsidRPr="00375650" w:rsidRDefault="0059721C" w:rsidP="002D0532">
      <w:pPr>
        <w:pStyle w:val="ListParagraph"/>
        <w:numPr>
          <w:ilvl w:val="0"/>
          <w:numId w:val="24"/>
        </w:numPr>
        <w:jc w:val="both"/>
      </w:pPr>
      <w:r>
        <w:lastRenderedPageBreak/>
        <w:t>V</w:t>
      </w:r>
      <w:r w:rsidRPr="00375650">
        <w:t xml:space="preserve">erification the device performs appropriately for the intended purpose considering the skills and the means available to </w:t>
      </w:r>
      <w:r>
        <w:t>user</w:t>
      </w:r>
      <w:r w:rsidRPr="00375650">
        <w:t xml:space="preserve"> and the influence resulting from variations that can be anticipated in the </w:t>
      </w:r>
      <w:r w:rsidR="00C14473">
        <w:t>user’s</w:t>
      </w:r>
      <w:r w:rsidRPr="00375650">
        <w:t xml:space="preserve"> technique and environment.</w:t>
      </w:r>
    </w:p>
    <w:p w14:paraId="15B1DEF2" w14:textId="77777777" w:rsidR="0059721C" w:rsidRDefault="0059721C" w:rsidP="002D0532">
      <w:pPr>
        <w:pStyle w:val="ListParagraph"/>
        <w:numPr>
          <w:ilvl w:val="0"/>
          <w:numId w:val="24"/>
        </w:numPr>
        <w:jc w:val="both"/>
      </w:pPr>
      <w:r>
        <w:t>Verification of the information supplied with the device.</w:t>
      </w:r>
    </w:p>
    <w:p w14:paraId="63C2A6D4" w14:textId="063C178F" w:rsidR="0059721C" w:rsidRDefault="0059721C" w:rsidP="002D0532">
      <w:pPr>
        <w:pStyle w:val="ListParagraph"/>
        <w:numPr>
          <w:ilvl w:val="0"/>
          <w:numId w:val="24"/>
        </w:numPr>
        <w:jc w:val="both"/>
      </w:pPr>
      <w:r>
        <w:t>Specifically for self-test devices – the a</w:t>
      </w:r>
      <w:r w:rsidRPr="00375650">
        <w:t xml:space="preserve">ccompanying documents </w:t>
      </w:r>
      <w:r>
        <w:t xml:space="preserve">should </w:t>
      </w:r>
      <w:r w:rsidRPr="00375650">
        <w:t>include a concise description of the device, which includes the operating principle, physical characteristics, significant performance characteristics and the intended user profile.</w:t>
      </w:r>
      <w:r>
        <w:t xml:space="preserve"> T</w:t>
      </w:r>
      <w:r w:rsidRPr="00375650">
        <w:t>he information and instructions are considered easy to understand and apply.</w:t>
      </w:r>
    </w:p>
    <w:p w14:paraId="4A60705C" w14:textId="77777777" w:rsidR="00D05ADE" w:rsidRPr="00375650" w:rsidRDefault="00D05ADE" w:rsidP="00D05ADE">
      <w:pPr>
        <w:jc w:val="both"/>
      </w:pPr>
    </w:p>
    <w:p w14:paraId="2BD45340" w14:textId="7639D169" w:rsidR="006D002E" w:rsidRPr="00145557" w:rsidRDefault="002B6933" w:rsidP="0012419A">
      <w:pPr>
        <w:pStyle w:val="Heading2"/>
        <w:rPr>
          <w:rStyle w:val="Heading3Char"/>
          <w:sz w:val="26"/>
          <w:szCs w:val="26"/>
        </w:rPr>
      </w:pPr>
      <w:bookmarkStart w:id="35" w:name="_Toc126926566"/>
      <w:r>
        <w:rPr>
          <w:rFonts w:eastAsia="Times New Roman"/>
        </w:rPr>
        <w:t>Chemical, Physical and</w:t>
      </w:r>
      <w:r w:rsidR="006D002E" w:rsidRPr="00145557">
        <w:rPr>
          <w:rFonts w:eastAsia="Times New Roman"/>
        </w:rPr>
        <w:t xml:space="preserve"> Biological </w:t>
      </w:r>
      <w:r>
        <w:rPr>
          <w:rFonts w:eastAsia="Times New Roman"/>
        </w:rPr>
        <w:t>properties</w:t>
      </w:r>
      <w:bookmarkEnd w:id="35"/>
      <w:r w:rsidR="006D002E" w:rsidRPr="00145557">
        <w:rPr>
          <w:rFonts w:eastAsia="Times New Roman"/>
        </w:rPr>
        <w:t xml:space="preserve"> </w:t>
      </w:r>
    </w:p>
    <w:p w14:paraId="24D6CDE4" w14:textId="77777777" w:rsidR="00DB166C" w:rsidRPr="00DB166C" w:rsidRDefault="00DB166C" w:rsidP="0012419A">
      <w:pPr>
        <w:pStyle w:val="Heading3"/>
        <w:rPr>
          <w:rFonts w:eastAsia="Times New Roman"/>
        </w:rPr>
      </w:pPr>
      <w:bookmarkStart w:id="36" w:name="_Toc126926567"/>
      <w:r w:rsidRPr="00DB166C">
        <w:rPr>
          <w:rFonts w:eastAsia="Times New Roman"/>
        </w:rPr>
        <w:t>Hazardous substances, CMR, endocrine disrupting substances</w:t>
      </w:r>
      <w:bookmarkEnd w:id="36"/>
    </w:p>
    <w:p w14:paraId="4E718467" w14:textId="4152BBA4" w:rsidR="00CD621A" w:rsidRPr="006A2FDC" w:rsidRDefault="00CD621A" w:rsidP="00CD621A">
      <w:pPr>
        <w:pStyle w:val="ListParagraph"/>
        <w:numPr>
          <w:ilvl w:val="0"/>
          <w:numId w:val="34"/>
        </w:numPr>
      </w:pPr>
      <w:r>
        <w:t xml:space="preserve">Provide details of all hazardous substances incorporated into the device and the final concentration of the substance. In the case of a device with multiple components, details of which component the hazardous substance </w:t>
      </w:r>
      <w:r w:rsidRPr="006A2FDC">
        <w:t>is included</w:t>
      </w:r>
      <w:r w:rsidR="006A2981" w:rsidRPr="006A2FDC">
        <w:t xml:space="preserve">, </w:t>
      </w:r>
      <w:r w:rsidR="00574FF8" w:rsidRPr="006A2FDC">
        <w:t xml:space="preserve">see Regulation (EC) No 1272/2008 and </w:t>
      </w:r>
      <w:r w:rsidR="0027774E" w:rsidRPr="006A2FDC">
        <w:t>Article 59 of Regulation (EC) No 1907/2006</w:t>
      </w:r>
      <w:r w:rsidRPr="006A2FDC">
        <w:t>.</w:t>
      </w:r>
    </w:p>
    <w:p w14:paraId="695D2B9A" w14:textId="10DD4EBE" w:rsidR="00DB166C" w:rsidRPr="006A2FDC" w:rsidRDefault="00DB166C" w:rsidP="002D0532">
      <w:pPr>
        <w:pStyle w:val="ListParagraph"/>
        <w:numPr>
          <w:ilvl w:val="0"/>
          <w:numId w:val="34"/>
        </w:numPr>
        <w:jc w:val="both"/>
      </w:pPr>
      <w:r w:rsidRPr="006A2FDC">
        <w:t xml:space="preserve">GSPRs 10.3 describes specific requirements for devices that contain substances which are carcinogenic, </w:t>
      </w:r>
      <w:proofErr w:type="gramStart"/>
      <w:r w:rsidRPr="006A2FDC">
        <w:t>mutagenic</w:t>
      </w:r>
      <w:proofErr w:type="gramEnd"/>
      <w:r w:rsidRPr="006A2FDC">
        <w:t xml:space="preserve"> or toxic to reproduction and substances having endocrine-disrupting properties.</w:t>
      </w:r>
    </w:p>
    <w:p w14:paraId="15228859" w14:textId="71750875" w:rsidR="00C97678" w:rsidRPr="006A2FDC" w:rsidRDefault="00C97678" w:rsidP="002D0532">
      <w:pPr>
        <w:pStyle w:val="ListParagraph"/>
        <w:numPr>
          <w:ilvl w:val="0"/>
          <w:numId w:val="34"/>
        </w:numPr>
        <w:jc w:val="both"/>
      </w:pPr>
      <w:r w:rsidRPr="006A2FDC">
        <w:t xml:space="preserve">The technical documentation should provide information </w:t>
      </w:r>
      <w:r w:rsidR="00425029" w:rsidRPr="006A2FDC">
        <w:t>documenting the means of control of exposure to the device and contamination of the device.</w:t>
      </w:r>
    </w:p>
    <w:p w14:paraId="365EB15A" w14:textId="084C1E84" w:rsidR="00DB166C" w:rsidRPr="006A2FDC" w:rsidRDefault="00DB166C" w:rsidP="002D0532">
      <w:pPr>
        <w:pStyle w:val="ListParagraph"/>
        <w:numPr>
          <w:ilvl w:val="0"/>
          <w:numId w:val="34"/>
        </w:numPr>
        <w:jc w:val="both"/>
      </w:pPr>
      <w:r w:rsidRPr="006A2FDC">
        <w:t>Information and/or test data related to these requirements should be included in the Technical Documentation. This information may be provided either as a stand-alone section or incorporated into other relevant sections such as labelling etc.</w:t>
      </w:r>
      <w:r w:rsidR="0027774E" w:rsidRPr="006A2FDC">
        <w:t xml:space="preserve"> </w:t>
      </w:r>
      <w:r w:rsidR="008B6593" w:rsidRPr="006A2FDC">
        <w:t>The provisions of Regulation (EC) No 1907/2006 on the safety data sheet shall apply, unless all relevant information, as appropriate, is already made available in the instructions for use.</w:t>
      </w:r>
    </w:p>
    <w:p w14:paraId="7DCE8350" w14:textId="77777777" w:rsidR="002C4FBF" w:rsidRPr="008B6593" w:rsidRDefault="002C4FBF" w:rsidP="008B6593">
      <w:pPr>
        <w:jc w:val="both"/>
      </w:pPr>
    </w:p>
    <w:p w14:paraId="15344124" w14:textId="58D61AC8" w:rsidR="00DB166C" w:rsidRDefault="00DB166C" w:rsidP="0012419A">
      <w:pPr>
        <w:pStyle w:val="Heading3"/>
        <w:rPr>
          <w:highlight w:val="cyan"/>
        </w:rPr>
      </w:pPr>
      <w:bookmarkStart w:id="37" w:name="_Toc126926568"/>
      <w:r w:rsidRPr="002C4FBF">
        <w:t>Sterilisation</w:t>
      </w:r>
      <w:bookmarkEnd w:id="37"/>
      <w:r w:rsidRPr="0012419A">
        <w:rPr>
          <w:highlight w:val="cyan"/>
        </w:rPr>
        <w:t xml:space="preserve"> </w:t>
      </w:r>
    </w:p>
    <w:p w14:paraId="5A3D19BE" w14:textId="7650F50A" w:rsidR="00F911D1" w:rsidRDefault="00F911D1" w:rsidP="00552901">
      <w:r>
        <w:t xml:space="preserve">If the device is intended to be supplied </w:t>
      </w:r>
      <w:r w:rsidR="0049383A">
        <w:t xml:space="preserve">sterile or in a defined </w:t>
      </w:r>
      <w:r w:rsidR="003C5E0D">
        <w:t>microbiological</w:t>
      </w:r>
      <w:r w:rsidR="0049383A">
        <w:t xml:space="preserve"> condition, provide a description of the environmental conditions for the relevant manufacturing steps.</w:t>
      </w:r>
    </w:p>
    <w:p w14:paraId="2595A028" w14:textId="77777777" w:rsidR="004824ED" w:rsidRDefault="004824ED" w:rsidP="00552901">
      <w:r w:rsidRPr="004824ED">
        <w:t>In the case of devices placed on the market in a sterile condition</w:t>
      </w:r>
      <w:r>
        <w:t xml:space="preserve"> provide:</w:t>
      </w:r>
    </w:p>
    <w:p w14:paraId="416E287E" w14:textId="2A749B99" w:rsidR="004824ED" w:rsidRDefault="004824ED" w:rsidP="002D0532">
      <w:pPr>
        <w:pStyle w:val="ListParagraph"/>
        <w:numPr>
          <w:ilvl w:val="0"/>
          <w:numId w:val="47"/>
        </w:numPr>
      </w:pPr>
      <w:r w:rsidRPr="004824ED">
        <w:t>a description of the methods</w:t>
      </w:r>
      <w:r>
        <w:t xml:space="preserve"> of sterilisation </w:t>
      </w:r>
      <w:r w:rsidRPr="004824ED">
        <w:t>used</w:t>
      </w:r>
      <w:r w:rsidR="007603E6">
        <w:t xml:space="preserve"> including the environmental conditions for manufacturing</w:t>
      </w:r>
      <w:r w:rsidRPr="004824ED">
        <w:t xml:space="preserve">, </w:t>
      </w:r>
    </w:p>
    <w:p w14:paraId="42B6BB0F" w14:textId="2936F86F" w:rsidR="000C085D" w:rsidRDefault="004824ED" w:rsidP="005B0FBE">
      <w:pPr>
        <w:pStyle w:val="ListParagraph"/>
        <w:numPr>
          <w:ilvl w:val="0"/>
          <w:numId w:val="47"/>
        </w:numPr>
        <w:spacing w:after="120"/>
      </w:pPr>
      <w:r w:rsidRPr="004824ED">
        <w:t>the validation</w:t>
      </w:r>
      <w:r w:rsidR="00336D04">
        <w:t xml:space="preserve"> protocol</w:t>
      </w:r>
      <w:r w:rsidR="00DF2D4B">
        <w:t>(s)</w:t>
      </w:r>
      <w:r w:rsidR="00336D04">
        <w:t xml:space="preserve"> and</w:t>
      </w:r>
      <w:r w:rsidRPr="004824ED">
        <w:t xml:space="preserve"> report</w:t>
      </w:r>
      <w:r w:rsidR="00DF2D4B">
        <w:t>(</w:t>
      </w:r>
      <w:r w:rsidRPr="004824ED">
        <w:t>s</w:t>
      </w:r>
      <w:r w:rsidR="00DF2D4B">
        <w:t>)</w:t>
      </w:r>
    </w:p>
    <w:p w14:paraId="3BF73874" w14:textId="77777777" w:rsidR="00E6218F" w:rsidRDefault="00DE69A8" w:rsidP="00DE69A8">
      <w:r>
        <w:t>T</w:t>
      </w:r>
      <w:r w:rsidR="002A096C" w:rsidRPr="004824ED">
        <w:t xml:space="preserve">he validation report shall address </w:t>
      </w:r>
    </w:p>
    <w:p w14:paraId="537E24AA" w14:textId="79AF59C9" w:rsidR="00E6218F" w:rsidRDefault="000C085D" w:rsidP="007603E6">
      <w:pPr>
        <w:pStyle w:val="ListParagraph"/>
        <w:numPr>
          <w:ilvl w:val="0"/>
          <w:numId w:val="51"/>
        </w:numPr>
      </w:pPr>
      <w:r w:rsidRPr="000C085D">
        <w:t xml:space="preserve">packaging </w:t>
      </w:r>
    </w:p>
    <w:p w14:paraId="14A241BA" w14:textId="77777777" w:rsidR="00E6218F" w:rsidRDefault="000C085D" w:rsidP="007603E6">
      <w:pPr>
        <w:pStyle w:val="ListParagraph"/>
        <w:numPr>
          <w:ilvl w:val="0"/>
          <w:numId w:val="51"/>
        </w:numPr>
      </w:pPr>
      <w:r w:rsidRPr="000C085D">
        <w:t xml:space="preserve">sterilisation </w:t>
      </w:r>
    </w:p>
    <w:p w14:paraId="24C710D8" w14:textId="77777777" w:rsidR="00E6218F" w:rsidRDefault="000C085D" w:rsidP="007603E6">
      <w:pPr>
        <w:pStyle w:val="ListParagraph"/>
        <w:numPr>
          <w:ilvl w:val="0"/>
          <w:numId w:val="51"/>
        </w:numPr>
      </w:pPr>
      <w:r w:rsidRPr="000C085D">
        <w:t xml:space="preserve">maintenance of sterility </w:t>
      </w:r>
    </w:p>
    <w:p w14:paraId="75EC27A6" w14:textId="77777777" w:rsidR="00E6218F" w:rsidRDefault="000C085D" w:rsidP="007603E6">
      <w:pPr>
        <w:pStyle w:val="ListParagraph"/>
        <w:numPr>
          <w:ilvl w:val="0"/>
          <w:numId w:val="51"/>
        </w:numPr>
      </w:pPr>
      <w:r w:rsidRPr="000C085D">
        <w:t xml:space="preserve">bioburden testing, </w:t>
      </w:r>
    </w:p>
    <w:p w14:paraId="0E3C51B9" w14:textId="77777777" w:rsidR="00E6218F" w:rsidRDefault="000C085D" w:rsidP="007603E6">
      <w:pPr>
        <w:pStyle w:val="ListParagraph"/>
        <w:numPr>
          <w:ilvl w:val="0"/>
          <w:numId w:val="51"/>
        </w:numPr>
      </w:pPr>
      <w:r w:rsidRPr="000C085D">
        <w:t xml:space="preserve">pyrogen testing </w:t>
      </w:r>
    </w:p>
    <w:p w14:paraId="38F052E4" w14:textId="64663BF4" w:rsidR="002A096C" w:rsidRDefault="000C085D" w:rsidP="007603E6">
      <w:pPr>
        <w:pStyle w:val="ListParagraph"/>
        <w:numPr>
          <w:ilvl w:val="0"/>
          <w:numId w:val="51"/>
        </w:numPr>
      </w:pPr>
      <w:r w:rsidRPr="000C085D">
        <w:t>testing for sterilant residues</w:t>
      </w:r>
      <w:r w:rsidR="00E6218F" w:rsidRPr="00E6218F">
        <w:t xml:space="preserve"> </w:t>
      </w:r>
      <w:r w:rsidR="007603E6">
        <w:t>(</w:t>
      </w:r>
      <w:r w:rsidR="00E6218F" w:rsidRPr="000C085D">
        <w:t>if applicable</w:t>
      </w:r>
      <w:r w:rsidR="007603E6">
        <w:t>)</w:t>
      </w:r>
    </w:p>
    <w:p w14:paraId="507B6185" w14:textId="77777777" w:rsidR="00F362AE" w:rsidRDefault="00F362AE" w:rsidP="00F362AE">
      <w:pPr>
        <w:pStyle w:val="ListParagraph"/>
        <w:ind w:left="0"/>
      </w:pPr>
    </w:p>
    <w:p w14:paraId="30C6AE95" w14:textId="7CCFF1C7" w:rsidR="00552901" w:rsidRDefault="00552901" w:rsidP="00552901">
      <w:r>
        <w:t>If the device is placed in a primary/secondary package that is intended to be the sterile barrier, provide the following:</w:t>
      </w:r>
    </w:p>
    <w:p w14:paraId="51245DC0" w14:textId="0E405A86" w:rsidR="00552901" w:rsidRDefault="00552901" w:rsidP="002D0532">
      <w:pPr>
        <w:pStyle w:val="ListParagraph"/>
        <w:numPr>
          <w:ilvl w:val="0"/>
          <w:numId w:val="46"/>
        </w:numPr>
      </w:pPr>
      <w:r>
        <w:t xml:space="preserve">Microbial barrier integrity of materials and seals for packaging </w:t>
      </w:r>
    </w:p>
    <w:p w14:paraId="7B2D5D7F" w14:textId="35C75A04" w:rsidR="00552901" w:rsidRDefault="00552901" w:rsidP="002D0532">
      <w:pPr>
        <w:pStyle w:val="ListParagraph"/>
        <w:numPr>
          <w:ilvl w:val="0"/>
          <w:numId w:val="46"/>
        </w:numPr>
      </w:pPr>
      <w:r>
        <w:t>Packaging validation reports reflecting all seals</w:t>
      </w:r>
    </w:p>
    <w:p w14:paraId="4DA6EEC3" w14:textId="45E30DE8" w:rsidR="00552901" w:rsidRDefault="00552901" w:rsidP="002D0532">
      <w:pPr>
        <w:pStyle w:val="ListParagraph"/>
        <w:numPr>
          <w:ilvl w:val="0"/>
          <w:numId w:val="46"/>
        </w:numPr>
      </w:pPr>
      <w:r>
        <w:lastRenderedPageBreak/>
        <w:t xml:space="preserve">Maintenance of sterility up to the </w:t>
      </w:r>
      <w:r w:rsidR="002D0532">
        <w:t>labelled</w:t>
      </w:r>
      <w:r>
        <w:t xml:space="preserve"> shelf-life (refer to EN ISO 11607-1)</w:t>
      </w:r>
    </w:p>
    <w:p w14:paraId="12459A69" w14:textId="77777777" w:rsidR="00790F28" w:rsidRDefault="00552901" w:rsidP="002D0532">
      <w:pPr>
        <w:pStyle w:val="ListParagraph"/>
        <w:numPr>
          <w:ilvl w:val="0"/>
          <w:numId w:val="46"/>
        </w:numPr>
      </w:pPr>
      <w:r>
        <w:t xml:space="preserve">Packaging system performance testing (handling, distribution, storage) </w:t>
      </w:r>
    </w:p>
    <w:p w14:paraId="28CE48EB" w14:textId="093350CC" w:rsidR="00552901" w:rsidRDefault="0097295C" w:rsidP="002D0532">
      <w:pPr>
        <w:pStyle w:val="ListParagraph"/>
        <w:numPr>
          <w:ilvl w:val="0"/>
          <w:numId w:val="46"/>
        </w:numPr>
      </w:pPr>
      <w:r>
        <w:t>Where</w:t>
      </w:r>
      <w:r w:rsidR="00552901">
        <w:t xml:space="preserve"> accelerated aging data </w:t>
      </w:r>
      <w:r>
        <w:t>is</w:t>
      </w:r>
      <w:r w:rsidR="00552901">
        <w:t xml:space="preserve"> used initially, the respective storage temperature needs to be considered for calculation (</w:t>
      </w:r>
      <w:r w:rsidR="00B74BDA">
        <w:t>e.g.,</w:t>
      </w:r>
      <w:r w:rsidR="00552901">
        <w:t xml:space="preserve"> for room temperature the ambient temperature is 25°C). Estimated dates by which the related real time aging data will be available need to be provided, including interim time-points, where applicable.</w:t>
      </w:r>
    </w:p>
    <w:p w14:paraId="1EE6BB3D" w14:textId="77777777" w:rsidR="002C4FBF" w:rsidRDefault="002C4FBF" w:rsidP="00F362AE">
      <w:pPr>
        <w:pStyle w:val="ListParagraph"/>
        <w:ind w:left="0"/>
      </w:pPr>
    </w:p>
    <w:p w14:paraId="596EBB29" w14:textId="77777777" w:rsidR="008A5D40" w:rsidRDefault="008A5D40" w:rsidP="0012419A">
      <w:pPr>
        <w:pStyle w:val="Heading3"/>
        <w:rPr>
          <w:rFonts w:eastAsia="Times New Roman"/>
        </w:rPr>
      </w:pPr>
      <w:bookmarkStart w:id="38" w:name="_Toc126926569"/>
      <w:r w:rsidRPr="008A5D40">
        <w:rPr>
          <w:rFonts w:eastAsia="Times New Roman"/>
        </w:rPr>
        <w:t>Biological Material</w:t>
      </w:r>
      <w:bookmarkEnd w:id="38"/>
    </w:p>
    <w:p w14:paraId="1C4B1AF5" w14:textId="7458D722" w:rsidR="006D002E" w:rsidRDefault="006D002E" w:rsidP="003C5E0D">
      <w:pPr>
        <w:jc w:val="both"/>
      </w:pPr>
      <w:r>
        <w:t>The submission should clearly indicate whether the device utilises or contains any human</w:t>
      </w:r>
      <w:r w:rsidR="00A9629D">
        <w:t xml:space="preserve">, </w:t>
      </w:r>
      <w:proofErr w:type="gramStart"/>
      <w:r w:rsidR="00A9629D">
        <w:t>animal</w:t>
      </w:r>
      <w:proofErr w:type="gramEnd"/>
      <w:r w:rsidR="00A9629D">
        <w:t xml:space="preserve"> or microbial </w:t>
      </w:r>
      <w:r>
        <w:t>based products. If the device includes multiple components, then identify the components which incorporate these substances.</w:t>
      </w:r>
    </w:p>
    <w:p w14:paraId="284F8D89" w14:textId="372E636D" w:rsidR="001A539A" w:rsidRDefault="001A539A" w:rsidP="001A539A">
      <w:pPr>
        <w:jc w:val="both"/>
      </w:pPr>
      <w:r>
        <w:t xml:space="preserve">Manufacturing subcontractors </w:t>
      </w:r>
      <w:r w:rsidR="000D3C32" w:rsidRPr="0036353B">
        <w:t>may</w:t>
      </w:r>
      <w:r w:rsidR="000D3C32">
        <w:t xml:space="preserve"> </w:t>
      </w:r>
      <w:r>
        <w:t xml:space="preserve">be consulted, if appropriate, to establish if any such substances are used during manufacture, even if they do not feature in the final device. </w:t>
      </w:r>
    </w:p>
    <w:p w14:paraId="026465D4" w14:textId="09AD624E" w:rsidR="006D002E" w:rsidRDefault="00574CE5" w:rsidP="003C5E0D">
      <w:pPr>
        <w:jc w:val="both"/>
      </w:pPr>
      <w:r>
        <w:t>P</w:t>
      </w:r>
      <w:r w:rsidR="006D002E">
        <w:t>rovide the following data:</w:t>
      </w:r>
    </w:p>
    <w:p w14:paraId="60A326DE" w14:textId="2E11419B" w:rsidR="006D002E" w:rsidRDefault="006D002E" w:rsidP="002D0532">
      <w:pPr>
        <w:pStyle w:val="ListParagraph"/>
        <w:numPr>
          <w:ilvl w:val="1"/>
          <w:numId w:val="48"/>
        </w:numPr>
        <w:ind w:left="709" w:hanging="283"/>
        <w:jc w:val="both"/>
      </w:pPr>
      <w:r>
        <w:t xml:space="preserve">Identification of </w:t>
      </w:r>
      <w:r w:rsidR="00A9629D">
        <w:t>the biological</w:t>
      </w:r>
      <w:r>
        <w:t xml:space="preserve"> material and/or composition for all components.</w:t>
      </w:r>
    </w:p>
    <w:p w14:paraId="6BD47824" w14:textId="0960150D" w:rsidR="00CD621A" w:rsidRDefault="00CD621A" w:rsidP="00CD621A">
      <w:pPr>
        <w:pStyle w:val="ListParagraph"/>
        <w:numPr>
          <w:ilvl w:val="1"/>
          <w:numId w:val="48"/>
        </w:numPr>
        <w:ind w:left="709" w:hanging="283"/>
        <w:jc w:val="both"/>
      </w:pPr>
      <w:r>
        <w:t xml:space="preserve">For animal source material </w:t>
      </w:r>
      <w:r w:rsidRPr="0036353B">
        <w:t xml:space="preserve">identify </w:t>
      </w:r>
      <w:r w:rsidR="006E2D2E" w:rsidRPr="0036353B">
        <w:t>the conditions in which the</w:t>
      </w:r>
      <w:r w:rsidRPr="0036353B">
        <w:t xml:space="preserve"> </w:t>
      </w:r>
      <w:r w:rsidR="00986CAE" w:rsidRPr="0036353B">
        <w:t>material was collected</w:t>
      </w:r>
      <w:r w:rsidRPr="00207FAF">
        <w:t>, and the information about the (geographical) origin of the animals.</w:t>
      </w:r>
      <w:r w:rsidR="00855D30" w:rsidRPr="00855D30">
        <w:rPr>
          <w:sz w:val="19"/>
          <w:szCs w:val="19"/>
        </w:rPr>
        <w:t xml:space="preserve"> </w:t>
      </w:r>
    </w:p>
    <w:p w14:paraId="6E16FCF9" w14:textId="33B81B18" w:rsidR="006D002E" w:rsidRDefault="00F80C5A" w:rsidP="002D0532">
      <w:pPr>
        <w:pStyle w:val="ListParagraph"/>
        <w:numPr>
          <w:ilvl w:val="1"/>
          <w:numId w:val="48"/>
        </w:numPr>
        <w:ind w:left="709" w:hanging="283"/>
        <w:jc w:val="both"/>
      </w:pPr>
      <w:r>
        <w:t>Biological</w:t>
      </w:r>
      <w:r w:rsidR="006D002E">
        <w:t xml:space="preserve"> material related risk assessment</w:t>
      </w:r>
    </w:p>
    <w:p w14:paraId="6AD7B8ED" w14:textId="6174B83B" w:rsidR="00005EC1" w:rsidRDefault="006D002E" w:rsidP="002D0532">
      <w:pPr>
        <w:pStyle w:val="ListParagraph"/>
        <w:numPr>
          <w:ilvl w:val="1"/>
          <w:numId w:val="48"/>
        </w:numPr>
        <w:ind w:left="709" w:hanging="283"/>
        <w:jc w:val="both"/>
      </w:pPr>
      <w:r>
        <w:t xml:space="preserve">Description of sourcing, processing, preservation, testing and handling </w:t>
      </w:r>
      <w:r w:rsidR="00FC47FB">
        <w:t>and control procedures</w:t>
      </w:r>
      <w:r>
        <w:t>.</w:t>
      </w:r>
    </w:p>
    <w:p w14:paraId="55CC8D78" w14:textId="6E56393F" w:rsidR="00005EC1" w:rsidRDefault="00005EC1" w:rsidP="002D0532">
      <w:pPr>
        <w:pStyle w:val="ListParagraph"/>
        <w:numPr>
          <w:ilvl w:val="1"/>
          <w:numId w:val="48"/>
        </w:numPr>
        <w:ind w:left="709" w:hanging="283"/>
        <w:jc w:val="both"/>
      </w:pPr>
      <w:r>
        <w:t xml:space="preserve">Description of the transmissible agent inactivation </w:t>
      </w:r>
      <w:r w:rsidR="001A539A">
        <w:t>performed, if applicable.</w:t>
      </w:r>
    </w:p>
    <w:p w14:paraId="253C4F63" w14:textId="3B8C1B96" w:rsidR="001B4ACA" w:rsidRDefault="001B4ACA" w:rsidP="00B10715">
      <w:pPr>
        <w:spacing w:after="0"/>
        <w:jc w:val="both"/>
      </w:pPr>
      <w:r w:rsidRPr="001B4ACA">
        <w:t xml:space="preserve">For devices containing raw materials of human, animal or microbial origin, a CoA must be submitted with information to </w:t>
      </w:r>
      <w:r w:rsidR="0063198B" w:rsidRPr="001B4ACA">
        <w:t>fulfil</w:t>
      </w:r>
      <w:r w:rsidRPr="001B4ACA">
        <w:t xml:space="preserve"> Annex II, 6.5.b </w:t>
      </w:r>
    </w:p>
    <w:p w14:paraId="372C7462" w14:textId="649C8F49" w:rsidR="009A5456" w:rsidRDefault="009A5456" w:rsidP="00B10715">
      <w:pPr>
        <w:spacing w:after="0"/>
        <w:jc w:val="both"/>
      </w:pPr>
    </w:p>
    <w:p w14:paraId="5365BF53" w14:textId="15FF8230" w:rsidR="00D93BA4" w:rsidRDefault="00D93BA4" w:rsidP="0012419A">
      <w:pPr>
        <w:pStyle w:val="Heading2"/>
      </w:pPr>
      <w:bookmarkStart w:id="39" w:name="_Toc126926570"/>
      <w:r>
        <w:t>Construction of devices and interaction with their environment</w:t>
      </w:r>
      <w:bookmarkEnd w:id="39"/>
      <w:r>
        <w:t xml:space="preserve"> </w:t>
      </w:r>
    </w:p>
    <w:p w14:paraId="06323B04" w14:textId="07B1781F" w:rsidR="003E1E32" w:rsidRDefault="003E1E32" w:rsidP="003E1E32">
      <w:r w:rsidRPr="003E1E32">
        <w:t xml:space="preserve">For devices used in combination with other devices and/or electrical equipment, the manufacturer must demonstrate safety of the entire combination, including safe calibration, </w:t>
      </w:r>
      <w:proofErr w:type="gramStart"/>
      <w:r w:rsidRPr="003E1E32">
        <w:t>maintenance</w:t>
      </w:r>
      <w:proofErr w:type="gramEnd"/>
      <w:r w:rsidRPr="003E1E32">
        <w:t xml:space="preserve"> and disposal. The submission should include a description of the total combination including proof this conforms to the requirements set out in GSPR 13 to maintain the specified characteristics.</w:t>
      </w:r>
    </w:p>
    <w:p w14:paraId="3A593E82" w14:textId="3FA77252" w:rsidR="00265C11" w:rsidRDefault="00265C11" w:rsidP="002D0532">
      <w:pPr>
        <w:pStyle w:val="ListParagraph"/>
        <w:numPr>
          <w:ilvl w:val="0"/>
          <w:numId w:val="31"/>
        </w:numPr>
      </w:pPr>
      <w:r>
        <w:t xml:space="preserve">Specify the equipment or accessories that </w:t>
      </w:r>
      <w:proofErr w:type="gramStart"/>
      <w:r>
        <w:t>have to</w:t>
      </w:r>
      <w:proofErr w:type="gramEnd"/>
      <w:r>
        <w:t xml:space="preserve"> be connected with the device for its intended use, such as </w:t>
      </w:r>
      <w:r w:rsidR="002D0532">
        <w:t>analysers</w:t>
      </w:r>
      <w:r>
        <w:t xml:space="preserve">/instruments or devices for sample preparation or purification. </w:t>
      </w:r>
    </w:p>
    <w:p w14:paraId="36FC1015" w14:textId="1298F08C" w:rsidR="00265C11" w:rsidRDefault="00DF0F37" w:rsidP="002D0532">
      <w:pPr>
        <w:pStyle w:val="ListParagraph"/>
        <w:numPr>
          <w:ilvl w:val="0"/>
          <w:numId w:val="31"/>
        </w:numPr>
      </w:pPr>
      <w:r>
        <w:t>Provide e</w:t>
      </w:r>
      <w:r w:rsidR="00265C11">
        <w:t>vidence that the combination</w:t>
      </w:r>
      <w:r>
        <w:t>(s)</w:t>
      </w:r>
      <w:r w:rsidR="00265C11">
        <w:t xml:space="preserve"> in question </w:t>
      </w:r>
      <w:r>
        <w:t>are</w:t>
      </w:r>
      <w:r w:rsidR="00265C11">
        <w:t xml:space="preserve"> validated and covered by the performance evaluation. </w:t>
      </w:r>
    </w:p>
    <w:p w14:paraId="01A0F5DE" w14:textId="10AF5D4E" w:rsidR="00265C11" w:rsidRDefault="00265C11" w:rsidP="002D0532">
      <w:pPr>
        <w:pStyle w:val="ListParagraph"/>
        <w:numPr>
          <w:ilvl w:val="0"/>
          <w:numId w:val="31"/>
        </w:numPr>
      </w:pPr>
      <w:r>
        <w:t xml:space="preserve">Equivalence studies might be provided for further combinations, </w:t>
      </w:r>
      <w:r w:rsidR="00B74BDA">
        <w:t>e.g.,</w:t>
      </w:r>
      <w:r>
        <w:t xml:space="preserve"> same assay on new instrument. </w:t>
      </w:r>
      <w:r w:rsidR="00DF0F37">
        <w:t>These sho</w:t>
      </w:r>
      <w:r w:rsidR="00452C1B">
        <w:t>uld provide a rationale to justify this approach.</w:t>
      </w:r>
    </w:p>
    <w:p w14:paraId="346E96F4" w14:textId="2FF0645C" w:rsidR="00265C11" w:rsidRDefault="00452C1B" w:rsidP="002D0532">
      <w:pPr>
        <w:pStyle w:val="ListParagraph"/>
        <w:numPr>
          <w:ilvl w:val="0"/>
          <w:numId w:val="31"/>
        </w:numPr>
      </w:pPr>
      <w:r>
        <w:t>I</w:t>
      </w:r>
      <w:r w:rsidR="00265C11">
        <w:t>n case of “open systems” where the combination is not limited to a specific device, product specifications and characteristics need to be defined.</w:t>
      </w:r>
    </w:p>
    <w:p w14:paraId="3446E1AF" w14:textId="76413D54" w:rsidR="00AD33E9" w:rsidRDefault="00AD33E9" w:rsidP="002D0532">
      <w:pPr>
        <w:pStyle w:val="ListParagraph"/>
        <w:numPr>
          <w:ilvl w:val="0"/>
          <w:numId w:val="31"/>
        </w:numPr>
      </w:pPr>
      <w:r>
        <w:t xml:space="preserve">Provide details of the </w:t>
      </w:r>
      <w:r w:rsidR="003D5331">
        <w:t>operating conditions that affect the device’s safety</w:t>
      </w:r>
      <w:r w:rsidR="00002C1D">
        <w:t xml:space="preserve"> and the control measures to reduce associated risks.</w:t>
      </w:r>
    </w:p>
    <w:p w14:paraId="399314B6" w14:textId="215ECE55" w:rsidR="003D3883" w:rsidRDefault="003D3883" w:rsidP="002D0532">
      <w:pPr>
        <w:pStyle w:val="ListParagraph"/>
        <w:numPr>
          <w:ilvl w:val="0"/>
          <w:numId w:val="31"/>
        </w:numPr>
      </w:pPr>
      <w:r>
        <w:t>Provide details</w:t>
      </w:r>
      <w:r w:rsidR="00484842">
        <w:t xml:space="preserve"> for safe</w:t>
      </w:r>
      <w:r w:rsidR="00484842" w:rsidRPr="00484842">
        <w:t xml:space="preserve"> disposal of </w:t>
      </w:r>
      <w:r w:rsidR="0057288E">
        <w:t>device</w:t>
      </w:r>
      <w:r w:rsidR="00484842" w:rsidRPr="00484842">
        <w:t xml:space="preserve"> and packaging</w:t>
      </w:r>
      <w:r w:rsidR="0095043B">
        <w:t xml:space="preserve"> including p</w:t>
      </w:r>
      <w:r w:rsidR="00484842" w:rsidRPr="00484842">
        <w:t>recautions to be taken against any special, unusual risks related to the disposal of the device.</w:t>
      </w:r>
    </w:p>
    <w:p w14:paraId="3E59E726" w14:textId="1238AD90" w:rsidR="003E1E32" w:rsidRPr="003E1E32" w:rsidRDefault="003E1E32" w:rsidP="00265C11"/>
    <w:p w14:paraId="332842B0" w14:textId="377924E5" w:rsidR="00D93BA4" w:rsidRDefault="008D0357" w:rsidP="00D93BA4">
      <w:pPr>
        <w:pStyle w:val="Heading2"/>
        <w:jc w:val="both"/>
      </w:pPr>
      <w:bookmarkStart w:id="40" w:name="_Toc126926571"/>
      <w:r>
        <w:lastRenderedPageBreak/>
        <w:t>Devices with a measuring function</w:t>
      </w:r>
      <w:bookmarkEnd w:id="40"/>
      <w:r w:rsidR="00D93BA4">
        <w:t xml:space="preserve"> </w:t>
      </w:r>
    </w:p>
    <w:p w14:paraId="5FC9BF2A" w14:textId="500BF6DE" w:rsidR="00696879" w:rsidRPr="0036353B" w:rsidRDefault="00FC3E50" w:rsidP="002D0532">
      <w:pPr>
        <w:pStyle w:val="ListParagraph"/>
        <w:numPr>
          <w:ilvl w:val="0"/>
          <w:numId w:val="30"/>
        </w:numPr>
      </w:pPr>
      <w:r>
        <w:t>Mostly a</w:t>
      </w:r>
      <w:r w:rsidR="00696879">
        <w:t xml:space="preserve">pplicable </w:t>
      </w:r>
      <w:r w:rsidR="00696879" w:rsidRPr="0036353B">
        <w:t>to IVD</w:t>
      </w:r>
      <w:r w:rsidR="00B55CAC" w:rsidRPr="0036353B">
        <w:t xml:space="preserve"> instruments, IVD Medical Device Software</w:t>
      </w:r>
      <w:r w:rsidRPr="0036353B">
        <w:t xml:space="preserve"> (mobile apps that carry out measurements)</w:t>
      </w:r>
      <w:r w:rsidR="00E4613A" w:rsidRPr="0036353B">
        <w:t xml:space="preserve"> and general measurement devices (ESR tubes, haematocrit measurement)</w:t>
      </w:r>
      <w:r w:rsidR="00696879" w:rsidRPr="0036353B">
        <w:t xml:space="preserve">. </w:t>
      </w:r>
    </w:p>
    <w:p w14:paraId="444D77B3" w14:textId="68069688" w:rsidR="002B5D65" w:rsidRDefault="002B5D65" w:rsidP="002D0532">
      <w:pPr>
        <w:pStyle w:val="ListParagraph"/>
        <w:numPr>
          <w:ilvl w:val="0"/>
          <w:numId w:val="30"/>
        </w:numPr>
      </w:pPr>
      <w:r>
        <w:t xml:space="preserve">In the case of devices placed on the market with a measuring function, the submission should include a description of the methods used </w:t>
      </w:r>
      <w:proofErr w:type="gramStart"/>
      <w:r>
        <w:t>in order to</w:t>
      </w:r>
      <w:proofErr w:type="gramEnd"/>
      <w:r>
        <w:t xml:space="preserve"> ensure the accuracy as given in the specifications.</w:t>
      </w:r>
    </w:p>
    <w:p w14:paraId="3D893298" w14:textId="087BD848" w:rsidR="002B5D65" w:rsidRDefault="002B5D65" w:rsidP="002D0532">
      <w:pPr>
        <w:pStyle w:val="ListParagraph"/>
        <w:numPr>
          <w:ilvl w:val="0"/>
          <w:numId w:val="30"/>
        </w:numPr>
      </w:pPr>
      <w:r>
        <w:t>Units of measurements must conform to the provisions of Council Directive 80/181/EEC.</w:t>
      </w:r>
    </w:p>
    <w:p w14:paraId="1224EC92" w14:textId="77777777" w:rsidR="00A55358" w:rsidRPr="002B5D65" w:rsidRDefault="00A55358" w:rsidP="00295513">
      <w:pPr>
        <w:spacing w:after="0"/>
      </w:pPr>
    </w:p>
    <w:p w14:paraId="6E5DBD5E" w14:textId="5A6B9DE0" w:rsidR="008D0357" w:rsidRDefault="008D0357" w:rsidP="008D0357">
      <w:pPr>
        <w:pStyle w:val="Heading2"/>
        <w:jc w:val="both"/>
      </w:pPr>
      <w:bookmarkStart w:id="41" w:name="_Toc126926572"/>
      <w:r>
        <w:t>Protection against radiation</w:t>
      </w:r>
      <w:bookmarkEnd w:id="41"/>
    </w:p>
    <w:p w14:paraId="6D948226" w14:textId="6E5A865D" w:rsidR="00AE312A" w:rsidRDefault="00E02FC5" w:rsidP="002D0532">
      <w:pPr>
        <w:pStyle w:val="ListParagraph"/>
        <w:numPr>
          <w:ilvl w:val="0"/>
          <w:numId w:val="32"/>
        </w:numPr>
      </w:pPr>
      <w:r>
        <w:t>Provide details of the source of radiation</w:t>
      </w:r>
      <w:r w:rsidR="009F7CEB">
        <w:t xml:space="preserve"> and quantity that may be emitted.</w:t>
      </w:r>
    </w:p>
    <w:p w14:paraId="21E17FF2" w14:textId="7B3864D4" w:rsidR="00741316" w:rsidRDefault="00741316" w:rsidP="002D0532">
      <w:pPr>
        <w:pStyle w:val="ListParagraph"/>
        <w:numPr>
          <w:ilvl w:val="0"/>
          <w:numId w:val="32"/>
        </w:numPr>
      </w:pPr>
      <w:r>
        <w:t xml:space="preserve">Provide </w:t>
      </w:r>
      <w:r w:rsidRPr="00741316">
        <w:t>evidence that exposure levels are appropriate for the intended purpose and have been reduced as far as possible.</w:t>
      </w:r>
    </w:p>
    <w:p w14:paraId="3A450ECA" w14:textId="6A7CC634" w:rsidR="000F31FB" w:rsidRDefault="000F31FB" w:rsidP="002D0532">
      <w:pPr>
        <w:pStyle w:val="ListParagraph"/>
        <w:numPr>
          <w:ilvl w:val="0"/>
          <w:numId w:val="32"/>
        </w:numPr>
      </w:pPr>
      <w:r>
        <w:t>Specify the design characteristics to reduce exposure to</w:t>
      </w:r>
      <w:r w:rsidR="009F7CEB">
        <w:t xml:space="preserve"> emissions </w:t>
      </w:r>
    </w:p>
    <w:p w14:paraId="5DEF0812" w14:textId="266E45A8" w:rsidR="00C61437" w:rsidRDefault="00C61437" w:rsidP="002D0532">
      <w:pPr>
        <w:pStyle w:val="ListParagraph"/>
        <w:numPr>
          <w:ilvl w:val="0"/>
          <w:numId w:val="32"/>
        </w:numPr>
      </w:pPr>
      <w:r>
        <w:t>Provide details of the risk assessment conducted</w:t>
      </w:r>
      <w:r w:rsidR="00AB02C3">
        <w:t>.</w:t>
      </w:r>
    </w:p>
    <w:p w14:paraId="1F159415" w14:textId="77777777" w:rsidR="00E5253E" w:rsidRDefault="00AB02C3" w:rsidP="002D0532">
      <w:pPr>
        <w:pStyle w:val="ListParagraph"/>
        <w:numPr>
          <w:ilvl w:val="0"/>
          <w:numId w:val="32"/>
        </w:numPr>
      </w:pPr>
      <w:r>
        <w:t>Indicate what visual displays or audible alarms are in place to warn of emissions.</w:t>
      </w:r>
      <w:r w:rsidR="00E5253E" w:rsidRPr="00E5253E">
        <w:t xml:space="preserve"> </w:t>
      </w:r>
    </w:p>
    <w:p w14:paraId="6F730C07" w14:textId="527B8F56" w:rsidR="00AB02C3" w:rsidRDefault="00E5253E" w:rsidP="002D0532">
      <w:pPr>
        <w:pStyle w:val="ListParagraph"/>
        <w:numPr>
          <w:ilvl w:val="0"/>
          <w:numId w:val="32"/>
        </w:numPr>
      </w:pPr>
      <w:r>
        <w:t>Necessary detail must also be captured in the IFU especially guidance on user protection and avoidance of misuse.</w:t>
      </w:r>
    </w:p>
    <w:p w14:paraId="315635CC" w14:textId="77777777" w:rsidR="0067194F" w:rsidRPr="00AE312A" w:rsidRDefault="0067194F" w:rsidP="00AE312A"/>
    <w:p w14:paraId="5F7575A5" w14:textId="46AF5624" w:rsidR="00BB0532" w:rsidRDefault="00BB0532" w:rsidP="00BB0532">
      <w:pPr>
        <w:pStyle w:val="Heading2"/>
        <w:jc w:val="both"/>
      </w:pPr>
      <w:bookmarkStart w:id="42" w:name="_Toc126926573"/>
      <w:r>
        <w:t>Software &amp; Software Validation</w:t>
      </w:r>
      <w:bookmarkEnd w:id="42"/>
      <w:r>
        <w:t xml:space="preserve"> </w:t>
      </w:r>
    </w:p>
    <w:p w14:paraId="7C2713E6" w14:textId="77777777" w:rsidR="000C0B66" w:rsidRDefault="000C0B66" w:rsidP="000C0B66">
      <w:pPr>
        <w:spacing w:after="0" w:line="240" w:lineRule="auto"/>
        <w:jc w:val="both"/>
        <w:rPr>
          <w:rFonts w:ascii="Calibri" w:eastAsia="Times New Roman" w:hAnsi="Calibri" w:cs="Calibri"/>
          <w:color w:val="000000"/>
          <w:lang w:eastAsia="en-IE"/>
        </w:rPr>
      </w:pPr>
    </w:p>
    <w:p w14:paraId="023363B5" w14:textId="7E3E3176" w:rsidR="000C0B66" w:rsidRPr="00F41552" w:rsidRDefault="000C0B66" w:rsidP="000C0B66">
      <w:pPr>
        <w:spacing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A clear statement and documented rationale as to why the product is a</w:t>
      </w:r>
      <w:r w:rsidR="006E2FBF">
        <w:rPr>
          <w:rFonts w:ascii="Calibri" w:eastAsia="Times New Roman" w:hAnsi="Calibri" w:cs="Calibri"/>
          <w:color w:val="000000"/>
          <w:lang w:eastAsia="en-IE"/>
        </w:rPr>
        <w:t xml:space="preserve">n IVD Medical Device Software </w:t>
      </w:r>
      <w:r w:rsidR="006E2FBF" w:rsidRPr="002D6CFE">
        <w:rPr>
          <w:rFonts w:ascii="Calibri" w:eastAsia="Times New Roman" w:hAnsi="Calibri" w:cs="Calibri"/>
          <w:lang w:eastAsia="en-IE"/>
        </w:rPr>
        <w:t>(IVD MDSW</w:t>
      </w:r>
      <w:r w:rsidR="006E2FBF">
        <w:rPr>
          <w:rFonts w:ascii="Calibri" w:eastAsia="Times New Roman" w:hAnsi="Calibri" w:cs="Calibri"/>
          <w:color w:val="000000"/>
          <w:lang w:eastAsia="en-IE"/>
        </w:rPr>
        <w:t xml:space="preserve">) </w:t>
      </w:r>
      <w:r w:rsidRPr="00F41552">
        <w:rPr>
          <w:rFonts w:ascii="Calibri" w:eastAsia="Times New Roman" w:hAnsi="Calibri" w:cs="Calibri"/>
          <w:color w:val="000000"/>
          <w:lang w:eastAsia="en-IE"/>
        </w:rPr>
        <w:t>is required.</w:t>
      </w:r>
    </w:p>
    <w:p w14:paraId="0884C1B1" w14:textId="77777777" w:rsidR="000C0B66" w:rsidRPr="00F41552" w:rsidRDefault="000C0B66" w:rsidP="000C0B66">
      <w:pPr>
        <w:spacing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Based on the standard used for compliance</w:t>
      </w:r>
      <w:r>
        <w:rPr>
          <w:rFonts w:ascii="Calibri" w:eastAsia="Times New Roman" w:hAnsi="Calibri" w:cs="Calibri"/>
          <w:color w:val="000000"/>
          <w:lang w:eastAsia="en-IE"/>
        </w:rPr>
        <w:t>,</w:t>
      </w:r>
      <w:r w:rsidRPr="00F41552">
        <w:rPr>
          <w:rFonts w:ascii="Calibri" w:eastAsia="Times New Roman" w:hAnsi="Calibri" w:cs="Calibri"/>
          <w:color w:val="000000"/>
          <w:lang w:eastAsia="en-IE"/>
        </w:rPr>
        <w:t xml:space="preserve"> a standards compliance checklist to the requirements based on the software’s risk category is recommended. Direct references to where in the technical file the evidence of meeting the requirements of the chosen standard is located should be present in any compliance checklist presented. </w:t>
      </w:r>
    </w:p>
    <w:p w14:paraId="680759D9" w14:textId="4933FBE0" w:rsidR="000C0B66" w:rsidRDefault="000C0B66" w:rsidP="000C0B66">
      <w:pPr>
        <w:spacing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If a different standard has been used than that of the harmonised version(s), then a detailed document shall be provided that explains how the requirements of the harmonised version have been met or exceeded shall be provided along with the evidence</w:t>
      </w:r>
      <w:r w:rsidR="00DB5835" w:rsidRPr="002D6CFE">
        <w:rPr>
          <w:rFonts w:ascii="Calibri" w:eastAsia="Times New Roman" w:hAnsi="Calibri" w:cs="Calibri"/>
          <w:lang w:eastAsia="en-IE"/>
        </w:rPr>
        <w:t>, considering state of the art</w:t>
      </w:r>
      <w:r w:rsidRPr="00F41552">
        <w:rPr>
          <w:rFonts w:ascii="Calibri" w:eastAsia="Times New Roman" w:hAnsi="Calibri" w:cs="Calibri"/>
          <w:color w:val="000000"/>
          <w:lang w:eastAsia="en-IE"/>
        </w:rPr>
        <w:t>.</w:t>
      </w:r>
    </w:p>
    <w:p w14:paraId="0494F089" w14:textId="389420C7" w:rsidR="001A539A" w:rsidRDefault="001A539A" w:rsidP="001A539A">
      <w:pPr>
        <w:spacing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If a different standard has been used than that of the harmonised version(s), then a detailed document shall be provided that explains how the requirements of the harmonised version have been met or exceeded shall be provided along with the evidence.</w:t>
      </w:r>
    </w:p>
    <w:p w14:paraId="7D0ED3A7" w14:textId="77777777" w:rsidR="000C0B66" w:rsidRPr="00F41552" w:rsidRDefault="000C0B66" w:rsidP="000C0B66">
      <w:pPr>
        <w:spacing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 xml:space="preserve">The Software </w:t>
      </w:r>
      <w:r>
        <w:rPr>
          <w:rFonts w:ascii="Calibri" w:eastAsia="Times New Roman" w:hAnsi="Calibri" w:cs="Calibri"/>
          <w:color w:val="000000"/>
          <w:lang w:eastAsia="en-IE"/>
        </w:rPr>
        <w:t xml:space="preserve">system </w:t>
      </w:r>
      <w:r w:rsidRPr="00F41552">
        <w:rPr>
          <w:rFonts w:ascii="Calibri" w:eastAsia="Times New Roman" w:hAnsi="Calibri" w:cs="Calibri"/>
          <w:color w:val="000000"/>
          <w:lang w:eastAsia="en-IE"/>
        </w:rPr>
        <w:t>safety classification shall be provided and the justification for it shall be clearly identified in the technical file. The software version under application shall be clearly identified in the application.</w:t>
      </w:r>
    </w:p>
    <w:p w14:paraId="3CDAABEC" w14:textId="77777777" w:rsidR="000C0B66" w:rsidRPr="00F41552" w:rsidRDefault="000C0B66" w:rsidP="000C0B66">
      <w:pPr>
        <w:spacing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Traceability matrices that</w:t>
      </w:r>
      <w:r>
        <w:rPr>
          <w:rFonts w:ascii="Calibri" w:eastAsia="Times New Roman" w:hAnsi="Calibri" w:cs="Calibri"/>
          <w:color w:val="000000"/>
          <w:lang w:eastAsia="en-IE"/>
        </w:rPr>
        <w:t xml:space="preserve"> </w:t>
      </w:r>
      <w:r w:rsidRPr="00F41552">
        <w:rPr>
          <w:rFonts w:ascii="Calibri" w:eastAsia="Times New Roman" w:hAnsi="Calibri" w:cs="Calibri"/>
          <w:color w:val="000000"/>
          <w:lang w:eastAsia="en-IE"/>
        </w:rPr>
        <w:t xml:space="preserve">contain traceable sources to requirements </w:t>
      </w:r>
      <w:r>
        <w:rPr>
          <w:rFonts w:ascii="Calibri" w:eastAsia="Times New Roman" w:hAnsi="Calibri" w:cs="Calibri"/>
          <w:color w:val="000000"/>
          <w:lang w:eastAsia="en-IE"/>
        </w:rPr>
        <w:t>(</w:t>
      </w:r>
      <w:r w:rsidRPr="00F41552">
        <w:rPr>
          <w:rFonts w:ascii="Calibri" w:eastAsia="Times New Roman" w:hAnsi="Calibri" w:cs="Calibri"/>
          <w:color w:val="000000"/>
          <w:lang w:eastAsia="en-IE"/>
        </w:rPr>
        <w:t>risk, regulatory performance etc.) and in turn the identification of the protocols reports and test data documents relating to their verification and validation test evidence are beneficial to the review. As stated previously</w:t>
      </w:r>
      <w:r>
        <w:rPr>
          <w:rFonts w:ascii="Calibri" w:eastAsia="Times New Roman" w:hAnsi="Calibri" w:cs="Calibri"/>
          <w:color w:val="000000"/>
          <w:lang w:eastAsia="en-IE"/>
        </w:rPr>
        <w:t>,</w:t>
      </w:r>
      <w:r w:rsidRPr="00F41552">
        <w:rPr>
          <w:rFonts w:ascii="Calibri" w:eastAsia="Times New Roman" w:hAnsi="Calibri" w:cs="Calibri"/>
          <w:color w:val="000000"/>
          <w:lang w:eastAsia="en-IE"/>
        </w:rPr>
        <w:t xml:space="preserve"> these documents should also be submitted in the technical documentation.</w:t>
      </w:r>
    </w:p>
    <w:p w14:paraId="2C02591F" w14:textId="77777777" w:rsidR="000C0B66" w:rsidRPr="00F41552" w:rsidRDefault="000C0B66" w:rsidP="000C0B66">
      <w:pPr>
        <w:spacing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The software standards applied to the device should also be identified in the technical documentation, provide evidence of consideration of all related harmonised and non-harmonised /</w:t>
      </w:r>
      <w:r>
        <w:rPr>
          <w:rFonts w:ascii="Calibri" w:eastAsia="Times New Roman" w:hAnsi="Calibri" w:cs="Calibri"/>
          <w:color w:val="000000"/>
          <w:lang w:eastAsia="en-IE"/>
        </w:rPr>
        <w:t>SOTA</w:t>
      </w:r>
      <w:r w:rsidRPr="00F41552">
        <w:rPr>
          <w:rFonts w:ascii="Calibri" w:eastAsia="Times New Roman" w:hAnsi="Calibri" w:cs="Calibri"/>
          <w:color w:val="000000"/>
          <w:lang w:eastAsia="en-IE"/>
        </w:rPr>
        <w:t xml:space="preserve"> software standards / guidance(s).</w:t>
      </w:r>
    </w:p>
    <w:p w14:paraId="7121D2AD" w14:textId="77777777" w:rsidR="000C0B66" w:rsidRPr="00F41552" w:rsidRDefault="000C0B66" w:rsidP="000C0B66">
      <w:pPr>
        <w:spacing w:line="240" w:lineRule="auto"/>
        <w:jc w:val="both"/>
        <w:rPr>
          <w:rFonts w:ascii="Calibri" w:eastAsia="Times New Roman" w:hAnsi="Calibri" w:cs="Calibri"/>
          <w:b/>
          <w:bCs/>
          <w:color w:val="000000"/>
          <w:lang w:eastAsia="en-IE"/>
        </w:rPr>
      </w:pPr>
      <w:r w:rsidRPr="00F41552">
        <w:rPr>
          <w:rFonts w:ascii="Calibri" w:eastAsia="Times New Roman" w:hAnsi="Calibri" w:cs="Calibri"/>
          <w:b/>
          <w:bCs/>
          <w:color w:val="000000"/>
          <w:lang w:eastAsia="en-IE"/>
        </w:rPr>
        <w:t>Note</w:t>
      </w:r>
      <w:r>
        <w:rPr>
          <w:rFonts w:ascii="Calibri" w:eastAsia="Times New Roman" w:hAnsi="Calibri" w:cs="Calibri"/>
          <w:b/>
          <w:bCs/>
          <w:color w:val="000000"/>
          <w:lang w:eastAsia="en-IE"/>
        </w:rPr>
        <w:t>:</w:t>
      </w:r>
      <w:r w:rsidRPr="00F41552">
        <w:rPr>
          <w:rFonts w:ascii="Calibri" w:eastAsia="Times New Roman" w:hAnsi="Calibri" w:cs="Calibri"/>
          <w:b/>
          <w:bCs/>
          <w:color w:val="000000"/>
          <w:lang w:eastAsia="en-IE"/>
        </w:rPr>
        <w:t xml:space="preserve"> Some documentation may or may not be required per the standards based on software system/module/item risk classification. </w:t>
      </w:r>
    </w:p>
    <w:p w14:paraId="35276B71" w14:textId="77777777" w:rsidR="000C0B66" w:rsidRPr="00F41552" w:rsidRDefault="000C0B66" w:rsidP="000C0B66">
      <w:pPr>
        <w:spacing w:after="0" w:line="240" w:lineRule="auto"/>
        <w:jc w:val="both"/>
        <w:rPr>
          <w:rFonts w:ascii="Calibri" w:eastAsia="Times New Roman" w:hAnsi="Calibri" w:cs="Calibri"/>
          <w:b/>
          <w:bCs/>
          <w:color w:val="000000"/>
          <w:lang w:eastAsia="en-IE"/>
        </w:rPr>
      </w:pPr>
      <w:r w:rsidRPr="00F41552">
        <w:rPr>
          <w:rFonts w:ascii="Calibri" w:eastAsia="Times New Roman" w:hAnsi="Calibri" w:cs="Calibri"/>
          <w:b/>
          <w:bCs/>
          <w:color w:val="000000"/>
          <w:lang w:eastAsia="en-IE"/>
        </w:rPr>
        <w:lastRenderedPageBreak/>
        <w:t xml:space="preserve">Software </w:t>
      </w:r>
    </w:p>
    <w:p w14:paraId="44519C20" w14:textId="77777777" w:rsidR="000C0B66" w:rsidRPr="00295513" w:rsidRDefault="000C0B66" w:rsidP="000C0B66">
      <w:pPr>
        <w:spacing w:after="0" w:line="240" w:lineRule="auto"/>
        <w:jc w:val="both"/>
        <w:rPr>
          <w:rFonts w:ascii="Calibri" w:eastAsia="Times New Roman" w:hAnsi="Calibri" w:cs="Calibri"/>
          <w:color w:val="000000"/>
          <w:lang w:eastAsia="en-IE"/>
        </w:rPr>
      </w:pPr>
    </w:p>
    <w:p w14:paraId="09DF5BCF" w14:textId="77777777" w:rsidR="000C0B66" w:rsidRPr="00F41552" w:rsidRDefault="000C0B66" w:rsidP="000C0B66">
      <w:pPr>
        <w:spacing w:after="0" w:line="240" w:lineRule="auto"/>
        <w:jc w:val="both"/>
        <w:rPr>
          <w:rFonts w:ascii="Calibri" w:eastAsia="Times New Roman" w:hAnsi="Calibri" w:cs="Calibri"/>
          <w:b/>
          <w:bCs/>
          <w:color w:val="000000"/>
          <w:lang w:eastAsia="en-IE"/>
        </w:rPr>
      </w:pPr>
      <w:r w:rsidRPr="00F41552">
        <w:rPr>
          <w:rFonts w:ascii="Calibri" w:eastAsia="Times New Roman" w:hAnsi="Calibri" w:cs="Calibri"/>
          <w:b/>
          <w:bCs/>
          <w:color w:val="000000"/>
          <w:lang w:eastAsia="en-IE"/>
        </w:rPr>
        <w:t>Common required documentation</w:t>
      </w:r>
    </w:p>
    <w:p w14:paraId="58D1C20E" w14:textId="77777777" w:rsidR="000C0B66" w:rsidRPr="00F41552" w:rsidRDefault="000C0B66" w:rsidP="000C0B66">
      <w:pPr>
        <w:spacing w:after="0" w:line="240" w:lineRule="auto"/>
        <w:jc w:val="both"/>
        <w:rPr>
          <w:rFonts w:ascii="Calibri" w:eastAsia="Times New Roman" w:hAnsi="Calibri" w:cs="Calibri"/>
          <w:color w:val="000000"/>
          <w:lang w:eastAsia="en-IE"/>
        </w:rPr>
      </w:pPr>
    </w:p>
    <w:p w14:paraId="020E7339" w14:textId="3D00017A" w:rsidR="000C0B66" w:rsidRPr="005F2ED1" w:rsidRDefault="000C0B66" w:rsidP="000C0B66">
      <w:pPr>
        <w:spacing w:line="240" w:lineRule="auto"/>
        <w:jc w:val="both"/>
        <w:rPr>
          <w:rFonts w:ascii="Calibri" w:eastAsia="Times New Roman" w:hAnsi="Calibri" w:cs="Calibri"/>
          <w:lang w:eastAsia="en-IE"/>
        </w:rPr>
      </w:pPr>
      <w:r w:rsidRPr="00F41552">
        <w:rPr>
          <w:rFonts w:ascii="Calibri" w:eastAsia="Times New Roman" w:hAnsi="Calibri" w:cs="Calibri"/>
          <w:color w:val="000000"/>
          <w:lang w:eastAsia="en-IE"/>
        </w:rPr>
        <w:t>Across the notified bodies selected</w:t>
      </w:r>
      <w:r>
        <w:rPr>
          <w:rFonts w:ascii="Calibri" w:eastAsia="Times New Roman" w:hAnsi="Calibri" w:cs="Calibri"/>
          <w:color w:val="000000"/>
          <w:lang w:eastAsia="en-IE"/>
        </w:rPr>
        <w:t>,</w:t>
      </w:r>
      <w:r w:rsidRPr="00F41552">
        <w:rPr>
          <w:rFonts w:ascii="Calibri" w:eastAsia="Times New Roman" w:hAnsi="Calibri" w:cs="Calibri"/>
          <w:color w:val="000000"/>
          <w:lang w:eastAsia="en-IE"/>
        </w:rPr>
        <w:t xml:space="preserve"> the following common documented evidence is required</w:t>
      </w:r>
      <w:r>
        <w:rPr>
          <w:rFonts w:ascii="Calibri" w:eastAsia="Times New Roman" w:hAnsi="Calibri" w:cs="Calibri"/>
          <w:color w:val="000000"/>
          <w:lang w:eastAsia="en-IE"/>
        </w:rPr>
        <w:t xml:space="preserve"> </w:t>
      </w:r>
      <w:r w:rsidRPr="00F41552">
        <w:rPr>
          <w:rFonts w:ascii="Calibri" w:eastAsia="Times New Roman" w:hAnsi="Calibri" w:cs="Calibri"/>
          <w:color w:val="000000"/>
          <w:lang w:eastAsia="en-IE"/>
        </w:rPr>
        <w:t>at a minimum</w:t>
      </w:r>
      <w:r>
        <w:rPr>
          <w:rFonts w:ascii="Calibri" w:eastAsia="Times New Roman" w:hAnsi="Calibri" w:cs="Calibri"/>
          <w:color w:val="000000"/>
          <w:lang w:eastAsia="en-IE"/>
        </w:rPr>
        <w:t xml:space="preserve"> </w:t>
      </w:r>
      <w:r w:rsidRPr="00F41552">
        <w:rPr>
          <w:rFonts w:ascii="Calibri" w:eastAsia="Times New Roman" w:hAnsi="Calibri" w:cs="Calibri"/>
          <w:color w:val="000000"/>
          <w:lang w:eastAsia="en-IE"/>
        </w:rPr>
        <w:t>in the technical document</w:t>
      </w:r>
      <w:r>
        <w:rPr>
          <w:rFonts w:ascii="Calibri" w:eastAsia="Times New Roman" w:hAnsi="Calibri" w:cs="Calibri"/>
          <w:color w:val="000000"/>
          <w:lang w:eastAsia="en-IE"/>
        </w:rPr>
        <w:t>. N</w:t>
      </w:r>
      <w:r w:rsidRPr="00F41552">
        <w:rPr>
          <w:rFonts w:ascii="Calibri" w:eastAsia="Times New Roman" w:hAnsi="Calibri" w:cs="Calibri"/>
          <w:color w:val="000000"/>
          <w:lang w:eastAsia="en-IE"/>
        </w:rPr>
        <w:t xml:space="preserve">ote that this list is dependent on the software risk classification of the device under application. All required </w:t>
      </w:r>
      <w:r w:rsidRPr="005F2ED1">
        <w:rPr>
          <w:rFonts w:ascii="Calibri" w:eastAsia="Times New Roman" w:hAnsi="Calibri" w:cs="Calibri"/>
          <w:lang w:eastAsia="en-IE"/>
        </w:rPr>
        <w:t>activities of the chosen standard for compliance shall be demonstrated in the file.</w:t>
      </w:r>
      <w:r w:rsidR="00317A8D" w:rsidRPr="005F2ED1">
        <w:rPr>
          <w:rFonts w:ascii="Calibri" w:eastAsia="Times New Roman" w:hAnsi="Calibri" w:cs="Calibri"/>
          <w:lang w:eastAsia="en-IE"/>
        </w:rPr>
        <w:t xml:space="preserve"> All required activities of any applied (harmonized) </w:t>
      </w:r>
      <w:r w:rsidR="00025868" w:rsidRPr="005F2ED1">
        <w:rPr>
          <w:rFonts w:ascii="Calibri" w:eastAsia="Times New Roman" w:hAnsi="Calibri" w:cs="Calibri"/>
          <w:lang w:eastAsia="en-IE"/>
        </w:rPr>
        <w:t xml:space="preserve">software </w:t>
      </w:r>
      <w:r w:rsidR="00317A8D" w:rsidRPr="005F2ED1">
        <w:rPr>
          <w:rFonts w:ascii="Calibri" w:eastAsia="Times New Roman" w:hAnsi="Calibri" w:cs="Calibri"/>
          <w:lang w:eastAsia="en-IE"/>
        </w:rPr>
        <w:t>standard for compliance shall be demonstrated in the file</w:t>
      </w:r>
      <w:r w:rsidR="00E801B9" w:rsidRPr="005F2ED1">
        <w:rPr>
          <w:rFonts w:ascii="Calibri" w:eastAsia="Times New Roman" w:hAnsi="Calibri" w:cs="Calibri"/>
          <w:lang w:eastAsia="en-IE"/>
        </w:rPr>
        <w:t>, including supporting checklists</w:t>
      </w:r>
      <w:r w:rsidR="00317A8D" w:rsidRPr="005F2ED1">
        <w:rPr>
          <w:rFonts w:ascii="Calibri" w:eastAsia="Times New Roman" w:hAnsi="Calibri" w:cs="Calibri"/>
          <w:lang w:eastAsia="en-IE"/>
        </w:rPr>
        <w:t>.</w:t>
      </w:r>
    </w:p>
    <w:p w14:paraId="7F6706E7" w14:textId="77777777" w:rsidR="000C0B66" w:rsidRPr="00F41552" w:rsidRDefault="000C0B66" w:rsidP="000C0B66">
      <w:pPr>
        <w:spacing w:after="0" w:line="240" w:lineRule="auto"/>
        <w:jc w:val="both"/>
        <w:rPr>
          <w:rFonts w:ascii="Calibri" w:eastAsia="Times New Roman" w:hAnsi="Calibri" w:cs="Calibri"/>
          <w:color w:val="000000"/>
          <w:lang w:eastAsia="en-IE"/>
        </w:rPr>
      </w:pPr>
    </w:p>
    <w:p w14:paraId="2E80CAC6" w14:textId="77777777" w:rsidR="000C0B66" w:rsidRPr="00F41552" w:rsidRDefault="000C0B66" w:rsidP="000C0B66">
      <w:pPr>
        <w:jc w:val="both"/>
        <w:rPr>
          <w:b/>
          <w:bCs/>
        </w:rPr>
      </w:pPr>
      <w:r w:rsidRPr="00F41552">
        <w:rPr>
          <w:b/>
          <w:bCs/>
        </w:rPr>
        <w:t xml:space="preserve">Software </w:t>
      </w:r>
      <w:r>
        <w:rPr>
          <w:b/>
          <w:bCs/>
        </w:rPr>
        <w:t>d</w:t>
      </w:r>
      <w:r w:rsidRPr="00F41552">
        <w:rPr>
          <w:b/>
          <w:bCs/>
        </w:rPr>
        <w:t xml:space="preserve">evelopment </w:t>
      </w:r>
      <w:r>
        <w:rPr>
          <w:b/>
          <w:bCs/>
        </w:rPr>
        <w:t>p</w:t>
      </w:r>
      <w:r w:rsidRPr="00F41552">
        <w:rPr>
          <w:b/>
          <w:bCs/>
        </w:rPr>
        <w:t>lan</w:t>
      </w:r>
    </w:p>
    <w:p w14:paraId="1DEFEC44" w14:textId="77777777" w:rsidR="000C0B66" w:rsidRPr="00F41552" w:rsidRDefault="000C0B66" w:rsidP="000C0B66">
      <w:pPr>
        <w:jc w:val="both"/>
      </w:pPr>
      <w:r w:rsidRPr="00F41552">
        <w:t xml:space="preserve">The software development plan shall be included and relevant procedures/ description which communicate the software development process and the lifecycle requirements. This shall be in conjunction with the system development plan if applicable. </w:t>
      </w:r>
    </w:p>
    <w:p w14:paraId="1847BA7B" w14:textId="77777777" w:rsidR="000C0B66" w:rsidRPr="00F41552" w:rsidRDefault="000C0B66" w:rsidP="000C0B66">
      <w:pPr>
        <w:spacing w:after="0" w:line="240" w:lineRule="auto"/>
        <w:jc w:val="both"/>
        <w:rPr>
          <w:rFonts w:ascii="Calibri" w:eastAsia="Times New Roman" w:hAnsi="Calibri" w:cs="Calibri"/>
          <w:color w:val="000000"/>
          <w:lang w:eastAsia="en-IE"/>
        </w:rPr>
      </w:pPr>
      <w:r>
        <w:rPr>
          <w:rFonts w:ascii="Calibri" w:eastAsia="Times New Roman" w:hAnsi="Calibri" w:cs="Calibri"/>
          <w:color w:val="000000"/>
          <w:lang w:eastAsia="en-IE"/>
        </w:rPr>
        <w:t xml:space="preserve">Software with Software System Safety Classification </w:t>
      </w:r>
      <w:r w:rsidRPr="00F41552">
        <w:rPr>
          <w:rFonts w:ascii="Calibri" w:eastAsia="Times New Roman" w:hAnsi="Calibri" w:cs="Calibri"/>
          <w:color w:val="000000"/>
          <w:lang w:eastAsia="en-IE"/>
        </w:rPr>
        <w:t>Class B and C should include documentation describing the development environment used (tools, elements, settings, etc.).</w:t>
      </w:r>
    </w:p>
    <w:p w14:paraId="12C9C8FE" w14:textId="77777777" w:rsidR="000C0B66" w:rsidRPr="00F41552" w:rsidRDefault="000C0B66" w:rsidP="000C0B66">
      <w:pPr>
        <w:spacing w:after="0" w:line="240" w:lineRule="auto"/>
        <w:jc w:val="both"/>
        <w:rPr>
          <w:rFonts w:ascii="Calibri" w:eastAsia="Times New Roman" w:hAnsi="Calibri" w:cs="Calibri"/>
          <w:color w:val="000000"/>
          <w:lang w:eastAsia="en-IE"/>
        </w:rPr>
      </w:pPr>
    </w:p>
    <w:p w14:paraId="6230769D" w14:textId="77777777" w:rsidR="000C0B66" w:rsidRPr="00F41552" w:rsidRDefault="000C0B66" w:rsidP="000C0B66">
      <w:pPr>
        <w:jc w:val="both"/>
        <w:rPr>
          <w:b/>
          <w:bCs/>
        </w:rPr>
      </w:pPr>
      <w:r w:rsidRPr="00F41552">
        <w:rPr>
          <w:b/>
          <w:bCs/>
        </w:rPr>
        <w:t xml:space="preserve">Software </w:t>
      </w:r>
      <w:r>
        <w:rPr>
          <w:b/>
          <w:bCs/>
        </w:rPr>
        <w:t>r</w:t>
      </w:r>
      <w:r w:rsidRPr="00F41552">
        <w:rPr>
          <w:b/>
          <w:bCs/>
        </w:rPr>
        <w:t xml:space="preserve">equirements analysis </w:t>
      </w:r>
    </w:p>
    <w:p w14:paraId="784343AB" w14:textId="77777777" w:rsidR="000C0B66" w:rsidRPr="00F41552" w:rsidRDefault="000C0B66" w:rsidP="000C0B66">
      <w:pPr>
        <w:jc w:val="both"/>
      </w:pPr>
      <w:r w:rsidRPr="00F41552">
        <w:t>The software requirements analysis should be provide</w:t>
      </w:r>
      <w:r>
        <w:t xml:space="preserve">d - </w:t>
      </w:r>
      <w:r w:rsidRPr="00F41552">
        <w:t xml:space="preserve">this should </w:t>
      </w:r>
      <w:r>
        <w:t>i</w:t>
      </w:r>
      <w:r w:rsidRPr="00F41552">
        <w:t xml:space="preserve">nclude but </w:t>
      </w:r>
      <w:r>
        <w:t xml:space="preserve">is </w:t>
      </w:r>
      <w:r w:rsidRPr="00F41552">
        <w:t>not limited to</w:t>
      </w:r>
      <w:r>
        <w:t>:</w:t>
      </w:r>
      <w:r w:rsidRPr="00F41552">
        <w:t xml:space="preserve">   </w:t>
      </w:r>
    </w:p>
    <w:p w14:paraId="4787E0C5" w14:textId="77777777" w:rsidR="000C0B66" w:rsidRPr="00F41552" w:rsidRDefault="000C0B66" w:rsidP="000C0B66">
      <w:pPr>
        <w:pStyle w:val="ListParagraph"/>
        <w:numPr>
          <w:ilvl w:val="0"/>
          <w:numId w:val="8"/>
        </w:numPr>
        <w:jc w:val="both"/>
      </w:pPr>
      <w:r w:rsidRPr="00F41552">
        <w:t>Functional and non-functional (timing, stress language scalability, etc</w:t>
      </w:r>
      <w:r>
        <w:t>.</w:t>
      </w:r>
      <w:r w:rsidRPr="00F41552">
        <w:t>) requirements.</w:t>
      </w:r>
    </w:p>
    <w:p w14:paraId="42C6C3E7" w14:textId="77777777" w:rsidR="000C0B66" w:rsidRPr="00F41552" w:rsidRDefault="000C0B66" w:rsidP="000C0B66">
      <w:pPr>
        <w:pStyle w:val="ListParagraph"/>
        <w:numPr>
          <w:ilvl w:val="0"/>
          <w:numId w:val="8"/>
        </w:numPr>
        <w:jc w:val="both"/>
      </w:pPr>
      <w:r w:rsidRPr="00F41552">
        <w:t>Requirements derived from potential software defects and information derived from previous designs.</w:t>
      </w:r>
    </w:p>
    <w:p w14:paraId="5E5642B1" w14:textId="77777777" w:rsidR="000C0B66" w:rsidRPr="00F41552" w:rsidRDefault="000C0B66" w:rsidP="000C0B66">
      <w:pPr>
        <w:pStyle w:val="ListParagraph"/>
        <w:numPr>
          <w:ilvl w:val="0"/>
          <w:numId w:val="8"/>
        </w:numPr>
        <w:jc w:val="both"/>
      </w:pPr>
      <w:r w:rsidRPr="00F41552">
        <w:t>Requirements relating to the use of the device e.g., installation.</w:t>
      </w:r>
    </w:p>
    <w:p w14:paraId="2E496EF9" w14:textId="7A106485" w:rsidR="000C0B66" w:rsidRPr="00F41552" w:rsidRDefault="000C0B66" w:rsidP="000C0B66">
      <w:pPr>
        <w:pStyle w:val="ListParagraph"/>
        <w:numPr>
          <w:ilvl w:val="0"/>
          <w:numId w:val="8"/>
        </w:numPr>
        <w:jc w:val="both"/>
      </w:pPr>
      <w:r w:rsidRPr="00F41552">
        <w:t xml:space="preserve">Evidence that the requirements analysis considered </w:t>
      </w:r>
      <w:r w:rsidRPr="001D49F1">
        <w:t>IVDR Annex II</w:t>
      </w:r>
      <w:r w:rsidR="001D49F1" w:rsidRPr="001D49F1">
        <w:t xml:space="preserve"> </w:t>
      </w:r>
      <w:r w:rsidRPr="001D49F1">
        <w:t>16.4</w:t>
      </w:r>
      <w:r w:rsidRPr="00F41552">
        <w:t xml:space="preserve">, especially </w:t>
      </w:r>
      <w:r>
        <w:t>h</w:t>
      </w:r>
      <w:r w:rsidRPr="00F41552">
        <w:t xml:space="preserve">ardware requirements, IT network characteristics (if applicable), and security requirements in relation to access control and unauthorised access. </w:t>
      </w:r>
    </w:p>
    <w:p w14:paraId="523304CC" w14:textId="77777777" w:rsidR="000C0B66" w:rsidRPr="00F41552" w:rsidRDefault="000C0B66" w:rsidP="000C0B66">
      <w:pPr>
        <w:pStyle w:val="ListParagraph"/>
        <w:numPr>
          <w:ilvl w:val="0"/>
          <w:numId w:val="8"/>
        </w:numPr>
        <w:jc w:val="both"/>
      </w:pPr>
      <w:r w:rsidRPr="00F41552">
        <w:t>Evidence in the documentation information relating to the functionalities, capabilities, input data, output data, system interfaces, alarms, security requirements, cybersecurity requirements, user interface requirements, database requirements, installation</w:t>
      </w:r>
    </w:p>
    <w:p w14:paraId="0A4BE4BF" w14:textId="77777777" w:rsidR="000C0B66" w:rsidRPr="00F41552" w:rsidRDefault="000C0B66" w:rsidP="000C0B66">
      <w:pPr>
        <w:ind w:left="720"/>
        <w:jc w:val="both"/>
      </w:pPr>
      <w:r w:rsidRPr="00F41552">
        <w:t>requirements, requirements related to methods of operation and maintenance, regulatory requirements, etc.</w:t>
      </w:r>
    </w:p>
    <w:p w14:paraId="1C9336AD" w14:textId="77777777" w:rsidR="000C0B66" w:rsidRDefault="000C0B66" w:rsidP="000C0B66">
      <w:pPr>
        <w:pStyle w:val="Default"/>
        <w:jc w:val="both"/>
        <w:rPr>
          <w:rFonts w:asciiTheme="minorHAnsi" w:hAnsiTheme="minorHAnsi" w:cstheme="minorHAnsi"/>
          <w:b/>
          <w:bCs/>
          <w:sz w:val="22"/>
          <w:szCs w:val="22"/>
        </w:rPr>
      </w:pPr>
      <w:r w:rsidRPr="00BA2E86">
        <w:rPr>
          <w:rFonts w:asciiTheme="minorHAnsi" w:hAnsiTheme="minorHAnsi" w:cstheme="minorHAnsi"/>
          <w:b/>
          <w:bCs/>
          <w:sz w:val="22"/>
          <w:szCs w:val="22"/>
        </w:rPr>
        <w:t>Software architectural design</w:t>
      </w:r>
    </w:p>
    <w:p w14:paraId="56A542AB" w14:textId="77777777" w:rsidR="000C0B66" w:rsidRPr="00BA2E86" w:rsidRDefault="000C0B66" w:rsidP="000C0B66">
      <w:pPr>
        <w:pStyle w:val="Default"/>
        <w:jc w:val="both"/>
        <w:rPr>
          <w:rFonts w:asciiTheme="minorHAnsi" w:hAnsiTheme="minorHAnsi" w:cstheme="minorHAnsi"/>
          <w:b/>
          <w:bCs/>
          <w:sz w:val="22"/>
          <w:szCs w:val="22"/>
        </w:rPr>
      </w:pPr>
    </w:p>
    <w:p w14:paraId="1CFB8053" w14:textId="77777777" w:rsidR="000C0B66" w:rsidRDefault="000C0B66" w:rsidP="000C0B66">
      <w:pPr>
        <w:jc w:val="both"/>
      </w:pPr>
      <w:r w:rsidRPr="00F41552">
        <w:t>The architecture design should be provided, it is acknowledged that it can have graphical representations (UML, class diagrams, blocks etc</w:t>
      </w:r>
      <w:r>
        <w:t>.</w:t>
      </w:r>
      <w:r w:rsidRPr="00F41552">
        <w:t>) but it should demonstrate how the requirements are allocated to software items that make up the overall software system. The architectural design should consider the internal and external interfaces of the software, the functional and performance requirement of SOUP and its additional hardware and software requirements. Depending on the risk class, it may be required to include segregation measures for risk control purposes, these should also be included here.</w:t>
      </w:r>
    </w:p>
    <w:p w14:paraId="7776C0B2" w14:textId="77777777" w:rsidR="000C0B66" w:rsidRPr="00F41552" w:rsidRDefault="000C0B66" w:rsidP="000C0B66">
      <w:pPr>
        <w:jc w:val="both"/>
      </w:pPr>
    </w:p>
    <w:p w14:paraId="21CB76FC" w14:textId="77777777" w:rsidR="000C0B66" w:rsidRDefault="000C0B66" w:rsidP="000C0B66">
      <w:pPr>
        <w:pStyle w:val="Default"/>
        <w:jc w:val="both"/>
        <w:rPr>
          <w:rFonts w:asciiTheme="minorHAnsi" w:hAnsiTheme="minorHAnsi" w:cstheme="minorHAnsi"/>
          <w:b/>
          <w:bCs/>
          <w:sz w:val="22"/>
          <w:szCs w:val="22"/>
        </w:rPr>
      </w:pPr>
      <w:r w:rsidRPr="00BA2E86">
        <w:rPr>
          <w:rFonts w:asciiTheme="minorHAnsi" w:hAnsiTheme="minorHAnsi" w:cstheme="minorHAnsi"/>
          <w:b/>
          <w:bCs/>
          <w:sz w:val="22"/>
          <w:szCs w:val="22"/>
        </w:rPr>
        <w:t>Software detailed design</w:t>
      </w:r>
    </w:p>
    <w:p w14:paraId="15A06104" w14:textId="3062FB3A" w:rsidR="000C0B66" w:rsidRPr="00BA2E86" w:rsidRDefault="000C0B66" w:rsidP="000C0B66">
      <w:pPr>
        <w:pStyle w:val="Default"/>
        <w:jc w:val="both"/>
        <w:rPr>
          <w:rFonts w:asciiTheme="minorHAnsi" w:hAnsiTheme="minorHAnsi" w:cstheme="minorHAnsi"/>
          <w:b/>
          <w:bCs/>
          <w:sz w:val="22"/>
          <w:szCs w:val="22"/>
        </w:rPr>
      </w:pPr>
    </w:p>
    <w:p w14:paraId="44B68429" w14:textId="77777777" w:rsidR="000C0B66" w:rsidRPr="00F41552" w:rsidRDefault="000C0B66" w:rsidP="000C0B66">
      <w:pPr>
        <w:jc w:val="both"/>
      </w:pPr>
      <w:r w:rsidRPr="00F41552">
        <w:t>For</w:t>
      </w:r>
      <w:r>
        <w:t xml:space="preserve"> Software with Software System Classification C</w:t>
      </w:r>
      <w:r w:rsidRPr="00F41552">
        <w:t xml:space="preserve">lass B &amp; C risk-based devices, a further refinement of the software architecture is required. A clear identification of the software units that are derived </w:t>
      </w:r>
      <w:r w:rsidRPr="00F41552">
        <w:lastRenderedPageBreak/>
        <w:t>from software items should be provided. This should contain the design data for each software unit and any interfaces between the units and any external components. Details should be provided on the expected inputs and outputs for each software unit.</w:t>
      </w:r>
    </w:p>
    <w:p w14:paraId="28F8EB18" w14:textId="77777777" w:rsidR="000C0B66" w:rsidRPr="00F41552" w:rsidRDefault="000C0B66" w:rsidP="000C0B66">
      <w:pPr>
        <w:pStyle w:val="Default"/>
        <w:jc w:val="both"/>
        <w:rPr>
          <w:b/>
          <w:bCs/>
          <w:sz w:val="20"/>
          <w:szCs w:val="20"/>
        </w:rPr>
      </w:pPr>
    </w:p>
    <w:p w14:paraId="705FB528" w14:textId="77777777" w:rsidR="000C0B66" w:rsidRPr="00BA2E86" w:rsidRDefault="000C0B66" w:rsidP="000C0B66">
      <w:pPr>
        <w:pStyle w:val="Default"/>
        <w:jc w:val="both"/>
        <w:rPr>
          <w:rFonts w:asciiTheme="minorHAnsi" w:hAnsiTheme="minorHAnsi" w:cstheme="minorHAnsi"/>
          <w:b/>
          <w:bCs/>
          <w:sz w:val="22"/>
          <w:szCs w:val="22"/>
        </w:rPr>
      </w:pPr>
      <w:r w:rsidRPr="00BA2E86">
        <w:rPr>
          <w:rFonts w:asciiTheme="minorHAnsi" w:hAnsiTheme="minorHAnsi" w:cstheme="minorHAnsi"/>
          <w:b/>
          <w:bCs/>
          <w:sz w:val="22"/>
          <w:szCs w:val="22"/>
        </w:rPr>
        <w:t>Verification and Validation</w:t>
      </w:r>
    </w:p>
    <w:p w14:paraId="22B5BDA3" w14:textId="77777777" w:rsidR="000C0B66" w:rsidRPr="00F41552" w:rsidRDefault="000C0B66" w:rsidP="000C0B66">
      <w:pPr>
        <w:pStyle w:val="Default"/>
        <w:jc w:val="both"/>
        <w:rPr>
          <w:b/>
          <w:bCs/>
          <w:sz w:val="20"/>
          <w:szCs w:val="20"/>
        </w:rPr>
      </w:pPr>
    </w:p>
    <w:p w14:paraId="3138E4AA" w14:textId="77777777" w:rsidR="000C0B66" w:rsidRPr="00F41552" w:rsidRDefault="000C0B66" w:rsidP="000C0B66">
      <w:pPr>
        <w:spacing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All plans</w:t>
      </w:r>
      <w:r>
        <w:rPr>
          <w:rFonts w:ascii="Calibri" w:eastAsia="Times New Roman" w:hAnsi="Calibri" w:cs="Calibri"/>
          <w:color w:val="000000"/>
          <w:lang w:eastAsia="en-IE"/>
        </w:rPr>
        <w:t xml:space="preserve">, </w:t>
      </w:r>
      <w:r w:rsidRPr="00F41552">
        <w:rPr>
          <w:rFonts w:ascii="Calibri" w:eastAsia="Times New Roman" w:hAnsi="Calibri" w:cs="Calibri"/>
          <w:color w:val="000000"/>
          <w:lang w:eastAsia="en-IE"/>
        </w:rPr>
        <w:t xml:space="preserve">protocols, </w:t>
      </w:r>
      <w:proofErr w:type="gramStart"/>
      <w:r w:rsidRPr="00F41552">
        <w:rPr>
          <w:rFonts w:ascii="Calibri" w:eastAsia="Times New Roman" w:hAnsi="Calibri" w:cs="Calibri"/>
          <w:color w:val="000000"/>
          <w:lang w:eastAsia="en-IE"/>
        </w:rPr>
        <w:t>reports</w:t>
      </w:r>
      <w:proofErr w:type="gramEnd"/>
      <w:r>
        <w:rPr>
          <w:rFonts w:ascii="Calibri" w:eastAsia="Times New Roman" w:hAnsi="Calibri" w:cs="Calibri"/>
          <w:color w:val="000000"/>
          <w:lang w:eastAsia="en-IE"/>
        </w:rPr>
        <w:t xml:space="preserve"> </w:t>
      </w:r>
      <w:r w:rsidRPr="00F41552">
        <w:rPr>
          <w:rFonts w:ascii="Calibri" w:eastAsia="Times New Roman" w:hAnsi="Calibri" w:cs="Calibri"/>
          <w:color w:val="000000"/>
          <w:lang w:eastAsia="en-IE"/>
        </w:rPr>
        <w:t>and test data relating to verification and validation testing performed in</w:t>
      </w:r>
      <w:r>
        <w:rPr>
          <w:rFonts w:ascii="Calibri" w:eastAsia="Times New Roman" w:hAnsi="Calibri" w:cs="Calibri"/>
          <w:color w:val="000000"/>
          <w:lang w:eastAsia="en-IE"/>
        </w:rPr>
        <w:t>-</w:t>
      </w:r>
      <w:r w:rsidRPr="00F41552">
        <w:rPr>
          <w:rFonts w:ascii="Calibri" w:eastAsia="Times New Roman" w:hAnsi="Calibri" w:cs="Calibri"/>
          <w:color w:val="000000"/>
          <w:lang w:eastAsia="en-IE"/>
        </w:rPr>
        <w:t>house and or in simulated use or actual use environment must be submitted.</w:t>
      </w:r>
    </w:p>
    <w:p w14:paraId="6EA92E6A" w14:textId="77777777" w:rsidR="000C0B66" w:rsidRPr="00F41552" w:rsidRDefault="000C0B66" w:rsidP="000C0B66">
      <w:pPr>
        <w:spacing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 xml:space="preserve">Documentation detailing the test environment should also be included in the application. </w:t>
      </w:r>
    </w:p>
    <w:p w14:paraId="6B667E7C" w14:textId="77777777" w:rsidR="000C0B66" w:rsidRPr="00F41552" w:rsidRDefault="000C0B66" w:rsidP="000C0B66">
      <w:pPr>
        <w:spacing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Clearly identify where automated testing has been used in verification activities and include the test scripts and test log results in an organised manner in the documentation.</w:t>
      </w:r>
    </w:p>
    <w:p w14:paraId="560F3D21" w14:textId="77777777" w:rsidR="000C0B66" w:rsidRPr="00F41552" w:rsidRDefault="000C0B66" w:rsidP="000C0B66">
      <w:pPr>
        <w:spacing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System level test plans/protocols and repots shall be provided.</w:t>
      </w:r>
    </w:p>
    <w:p w14:paraId="21A8EBFD" w14:textId="77777777" w:rsidR="000C0B66" w:rsidRPr="00F41552" w:rsidRDefault="000C0B66" w:rsidP="000C0B66">
      <w:pPr>
        <w:spacing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Evidence that the different hardware and</w:t>
      </w:r>
      <w:r>
        <w:rPr>
          <w:rFonts w:ascii="Calibri" w:eastAsia="Times New Roman" w:hAnsi="Calibri" w:cs="Calibri"/>
          <w:color w:val="000000"/>
          <w:lang w:eastAsia="en-IE"/>
        </w:rPr>
        <w:t>,</w:t>
      </w:r>
      <w:r w:rsidRPr="00F41552">
        <w:rPr>
          <w:rFonts w:ascii="Calibri" w:eastAsia="Times New Roman" w:hAnsi="Calibri" w:cs="Calibri"/>
          <w:color w:val="000000"/>
          <w:lang w:eastAsia="en-IE"/>
        </w:rPr>
        <w:t xml:space="preserve"> where applicable</w:t>
      </w:r>
      <w:r>
        <w:rPr>
          <w:rFonts w:ascii="Calibri" w:eastAsia="Times New Roman" w:hAnsi="Calibri" w:cs="Calibri"/>
          <w:color w:val="000000"/>
          <w:lang w:eastAsia="en-IE"/>
        </w:rPr>
        <w:t>,</w:t>
      </w:r>
      <w:r w:rsidRPr="00F41552">
        <w:rPr>
          <w:rFonts w:ascii="Calibri" w:eastAsia="Times New Roman" w:hAnsi="Calibri" w:cs="Calibri"/>
          <w:color w:val="000000"/>
          <w:lang w:eastAsia="en-IE"/>
        </w:rPr>
        <w:t xml:space="preserve"> the different operating systems have been verified/validated should be clearly identified and supplied by the manufacturer.</w:t>
      </w:r>
    </w:p>
    <w:p w14:paraId="687209F2" w14:textId="77777777" w:rsidR="000C0B66" w:rsidRPr="00F41552" w:rsidRDefault="000C0B66" w:rsidP="000C0B66">
      <w:pPr>
        <w:spacing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 xml:space="preserve">If the software is for use with mobile platforms, information demonstrating compliance with GSPR </w:t>
      </w:r>
      <w:r>
        <w:rPr>
          <w:rFonts w:ascii="Calibri" w:eastAsia="Times New Roman" w:hAnsi="Calibri" w:cs="Calibri"/>
          <w:color w:val="000000"/>
          <w:lang w:eastAsia="en-IE"/>
        </w:rPr>
        <w:t>16.3</w:t>
      </w:r>
      <w:r w:rsidRPr="00F41552">
        <w:rPr>
          <w:rFonts w:ascii="Calibri" w:eastAsia="Times New Roman" w:hAnsi="Calibri" w:cs="Calibri"/>
          <w:color w:val="000000"/>
          <w:lang w:eastAsia="en-IE"/>
        </w:rPr>
        <w:t xml:space="preserve"> should be provided.</w:t>
      </w:r>
    </w:p>
    <w:p w14:paraId="79F47C3A" w14:textId="77777777" w:rsidR="000C0B66" w:rsidRPr="00F41552" w:rsidRDefault="000C0B66" w:rsidP="000C0B66">
      <w:pPr>
        <w:spacing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The standards used for the validation of standalone software should be clearly presented and the required validation documentation provided.</w:t>
      </w:r>
    </w:p>
    <w:p w14:paraId="334EABD1" w14:textId="77777777" w:rsidR="000C0B66" w:rsidRPr="00F41552" w:rsidRDefault="000C0B66" w:rsidP="000C0B66">
      <w:pPr>
        <w:jc w:val="both"/>
      </w:pPr>
      <w:r w:rsidRPr="00F41552">
        <w:t xml:space="preserve">Traceability matrices(s) between software testing and specifications (system specifications/system verification, unit specifications/unit verification, etc.) should be provided.  </w:t>
      </w:r>
    </w:p>
    <w:p w14:paraId="6C223662" w14:textId="77777777" w:rsidR="000C0B66" w:rsidRPr="00F41552" w:rsidRDefault="000C0B66" w:rsidP="000C0B66">
      <w:pPr>
        <w:jc w:val="both"/>
      </w:pPr>
      <w:r w:rsidRPr="00F41552">
        <w:t>Evidence of the verification of SOUP items shall be included.</w:t>
      </w:r>
    </w:p>
    <w:p w14:paraId="778D360C" w14:textId="77777777" w:rsidR="000C0B66" w:rsidRPr="00F41552" w:rsidRDefault="000C0B66" w:rsidP="000C0B66">
      <w:pPr>
        <w:jc w:val="both"/>
      </w:pPr>
      <w:r>
        <w:t>In addition to</w:t>
      </w:r>
      <w:r w:rsidRPr="00F41552">
        <w:t xml:space="preserve"> the individual reports</w:t>
      </w:r>
      <w:r>
        <w:t>,</w:t>
      </w:r>
      <w:r w:rsidRPr="00F41552">
        <w:t xml:space="preserve"> it can also be beneficial to submit an overall Verification and Validation summary report that identifies the following</w:t>
      </w:r>
      <w:r>
        <w:t>:</w:t>
      </w:r>
      <w:r w:rsidRPr="00F41552">
        <w:t xml:space="preserve"> </w:t>
      </w:r>
    </w:p>
    <w:p w14:paraId="7F5F72A7" w14:textId="77777777" w:rsidR="000C0B66" w:rsidRPr="00F41552" w:rsidRDefault="000C0B66" w:rsidP="000C0B66">
      <w:pPr>
        <w:pStyle w:val="ListParagraph"/>
        <w:numPr>
          <w:ilvl w:val="0"/>
          <w:numId w:val="6"/>
        </w:numPr>
        <w:spacing w:after="160" w:line="259" w:lineRule="auto"/>
        <w:contextualSpacing/>
        <w:jc w:val="both"/>
      </w:pPr>
      <w:r w:rsidRPr="00F41552">
        <w:t>The software version</w:t>
      </w:r>
      <w:r>
        <w:t>.</w:t>
      </w:r>
    </w:p>
    <w:p w14:paraId="0BBE5A18" w14:textId="77777777" w:rsidR="000C0B66" w:rsidRPr="00F41552" w:rsidRDefault="000C0B66" w:rsidP="000C0B66">
      <w:pPr>
        <w:pStyle w:val="ListParagraph"/>
        <w:numPr>
          <w:ilvl w:val="0"/>
          <w:numId w:val="6"/>
        </w:numPr>
        <w:spacing w:after="160" w:line="259" w:lineRule="auto"/>
        <w:contextualSpacing/>
        <w:jc w:val="both"/>
      </w:pPr>
      <w:r w:rsidRPr="00F41552">
        <w:t>A summary of test results</w:t>
      </w:r>
      <w:r>
        <w:t>.</w:t>
      </w:r>
    </w:p>
    <w:p w14:paraId="20931413" w14:textId="77777777" w:rsidR="000C0B66" w:rsidRPr="00F41552" w:rsidRDefault="000C0B66" w:rsidP="000C0B66">
      <w:pPr>
        <w:pStyle w:val="ListParagraph"/>
        <w:numPr>
          <w:ilvl w:val="0"/>
          <w:numId w:val="6"/>
        </w:numPr>
        <w:spacing w:after="160" w:line="259" w:lineRule="auto"/>
        <w:contextualSpacing/>
        <w:jc w:val="both"/>
      </w:pPr>
      <w:r w:rsidRPr="00F41552">
        <w:t>Details on any errata or unresolved anomalies</w:t>
      </w:r>
      <w:r>
        <w:t>,</w:t>
      </w:r>
      <w:r w:rsidRPr="00F41552">
        <w:t xml:space="preserve"> including evidence and </w:t>
      </w:r>
      <w:r>
        <w:t xml:space="preserve">a </w:t>
      </w:r>
      <w:r w:rsidRPr="00F41552">
        <w:t>risk rationale as to why the</w:t>
      </w:r>
      <w:r>
        <w:t>se</w:t>
      </w:r>
      <w:r w:rsidRPr="00F41552">
        <w:t xml:space="preserve"> are acceptable</w:t>
      </w:r>
      <w:r>
        <w:t>.</w:t>
      </w:r>
    </w:p>
    <w:p w14:paraId="4575F013" w14:textId="77777777" w:rsidR="000C0B66" w:rsidRPr="00F41552" w:rsidRDefault="000C0B66" w:rsidP="000C0B66">
      <w:pPr>
        <w:pStyle w:val="ListParagraph"/>
        <w:numPr>
          <w:ilvl w:val="0"/>
          <w:numId w:val="6"/>
        </w:numPr>
        <w:spacing w:after="160" w:line="259" w:lineRule="auto"/>
        <w:contextualSpacing/>
        <w:jc w:val="both"/>
      </w:pPr>
      <w:r w:rsidRPr="00F41552">
        <w:t>Conclusion on acceptability.</w:t>
      </w:r>
    </w:p>
    <w:p w14:paraId="5887D434" w14:textId="77777777" w:rsidR="000C0B66" w:rsidRPr="00F41552" w:rsidRDefault="000C0B66" w:rsidP="000C0B66">
      <w:pPr>
        <w:pStyle w:val="ListParagraph"/>
        <w:numPr>
          <w:ilvl w:val="0"/>
          <w:numId w:val="6"/>
        </w:numPr>
        <w:spacing w:after="160" w:line="259" w:lineRule="auto"/>
        <w:contextualSpacing/>
        <w:jc w:val="both"/>
      </w:pPr>
      <w:r w:rsidRPr="00F41552">
        <w:t xml:space="preserve">Details on the roles and functions approving the summary. </w:t>
      </w:r>
    </w:p>
    <w:p w14:paraId="6DE4BDC8" w14:textId="77777777" w:rsidR="000C0B66" w:rsidRPr="00F41552" w:rsidRDefault="000C0B66" w:rsidP="000C0B66">
      <w:pPr>
        <w:jc w:val="both"/>
        <w:rPr>
          <w:b/>
          <w:bCs/>
        </w:rPr>
      </w:pPr>
    </w:p>
    <w:p w14:paraId="7B519B43" w14:textId="77777777" w:rsidR="000C0B66" w:rsidRPr="00F41552" w:rsidRDefault="000C0B66" w:rsidP="000C0B66">
      <w:pPr>
        <w:jc w:val="both"/>
        <w:rPr>
          <w:b/>
          <w:bCs/>
        </w:rPr>
      </w:pPr>
      <w:r w:rsidRPr="00F41552">
        <w:rPr>
          <w:b/>
          <w:bCs/>
        </w:rPr>
        <w:t>Software release</w:t>
      </w:r>
    </w:p>
    <w:p w14:paraId="04BE520E" w14:textId="77777777" w:rsidR="000C0B66" w:rsidRPr="00F41552" w:rsidRDefault="000C0B66" w:rsidP="000C0B66">
      <w:pPr>
        <w:jc w:val="both"/>
      </w:pPr>
      <w:r w:rsidRPr="00F41552">
        <w:t>Include the list of known residual anomalies. The following information on each remaining anomaly should be included:</w:t>
      </w:r>
    </w:p>
    <w:p w14:paraId="145E882E" w14:textId="77777777" w:rsidR="000C0B66" w:rsidRPr="00F41552" w:rsidRDefault="000C0B66" w:rsidP="000C0B66">
      <w:pPr>
        <w:pStyle w:val="ListParagraph"/>
        <w:numPr>
          <w:ilvl w:val="0"/>
          <w:numId w:val="6"/>
        </w:numPr>
        <w:spacing w:after="160" w:line="259" w:lineRule="auto"/>
        <w:contextualSpacing/>
        <w:jc w:val="both"/>
      </w:pPr>
      <w:r w:rsidRPr="00F41552">
        <w:t>Unique Identifier</w:t>
      </w:r>
      <w:r>
        <w:t>.</w:t>
      </w:r>
    </w:p>
    <w:p w14:paraId="099AFCD2" w14:textId="77777777" w:rsidR="000C0B66" w:rsidRPr="00F41552" w:rsidRDefault="000C0B66" w:rsidP="000C0B66">
      <w:pPr>
        <w:pStyle w:val="ListParagraph"/>
        <w:numPr>
          <w:ilvl w:val="0"/>
          <w:numId w:val="6"/>
        </w:numPr>
        <w:spacing w:after="160" w:line="259" w:lineRule="auto"/>
        <w:contextualSpacing/>
        <w:jc w:val="both"/>
      </w:pPr>
      <w:r w:rsidRPr="00F41552">
        <w:t>Brief description of the issue</w:t>
      </w:r>
      <w:r>
        <w:t>.</w:t>
      </w:r>
    </w:p>
    <w:p w14:paraId="19E1A8EF" w14:textId="77777777" w:rsidR="000C0B66" w:rsidRPr="00F41552" w:rsidRDefault="000C0B66" w:rsidP="000C0B66">
      <w:pPr>
        <w:pStyle w:val="ListParagraph"/>
        <w:numPr>
          <w:ilvl w:val="0"/>
          <w:numId w:val="6"/>
        </w:numPr>
        <w:spacing w:after="160" w:line="259" w:lineRule="auto"/>
        <w:contextualSpacing/>
        <w:jc w:val="both"/>
      </w:pPr>
      <w:r w:rsidRPr="00F41552">
        <w:t>Severity/Risk Level</w:t>
      </w:r>
      <w:r>
        <w:t>.</w:t>
      </w:r>
    </w:p>
    <w:p w14:paraId="011A857C" w14:textId="77777777" w:rsidR="000C0B66" w:rsidRPr="00F41552" w:rsidRDefault="000C0B66" w:rsidP="000C0B66">
      <w:pPr>
        <w:pStyle w:val="ListParagraph"/>
        <w:numPr>
          <w:ilvl w:val="0"/>
          <w:numId w:val="6"/>
        </w:numPr>
        <w:spacing w:after="160" w:line="259" w:lineRule="auto"/>
        <w:contextualSpacing/>
        <w:jc w:val="both"/>
      </w:pPr>
      <w:r w:rsidRPr="00F41552">
        <w:t>Justification for why it is acceptable to release the software with the anomaly</w:t>
      </w:r>
      <w:r>
        <w:t>.</w:t>
      </w:r>
    </w:p>
    <w:p w14:paraId="717FA369" w14:textId="77777777" w:rsidR="000C0B66" w:rsidRPr="00F41552" w:rsidRDefault="000C0B66" w:rsidP="000C0B66">
      <w:pPr>
        <w:spacing w:before="240"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 xml:space="preserve">Evidence in the technical file shall also include evidence demonstrating how the released software was created (e.g., procedure and environment used </w:t>
      </w:r>
      <w:r>
        <w:rPr>
          <w:rFonts w:ascii="Calibri" w:eastAsia="Times New Roman" w:hAnsi="Calibri" w:cs="Calibri"/>
          <w:color w:val="000000"/>
          <w:lang w:eastAsia="en-IE"/>
        </w:rPr>
        <w:t xml:space="preserve">to </w:t>
      </w:r>
      <w:r w:rsidRPr="00F41552">
        <w:rPr>
          <w:rFonts w:ascii="Calibri" w:eastAsia="Times New Roman" w:hAnsi="Calibri" w:cs="Calibri"/>
          <w:color w:val="000000"/>
          <w:lang w:eastAsia="en-IE"/>
        </w:rPr>
        <w:t xml:space="preserve">create the released software). The final released software version number should be </w:t>
      </w:r>
      <w:r>
        <w:rPr>
          <w:rFonts w:ascii="Calibri" w:eastAsia="Times New Roman" w:hAnsi="Calibri" w:cs="Calibri"/>
          <w:color w:val="000000"/>
          <w:lang w:eastAsia="en-IE"/>
        </w:rPr>
        <w:t xml:space="preserve">clearly </w:t>
      </w:r>
      <w:r w:rsidRPr="00F41552">
        <w:rPr>
          <w:rFonts w:ascii="Calibri" w:eastAsia="Times New Roman" w:hAnsi="Calibri" w:cs="Calibri"/>
          <w:color w:val="000000"/>
          <w:lang w:eastAsia="en-IE"/>
        </w:rPr>
        <w:t xml:space="preserve">identified in this documentation. </w:t>
      </w:r>
    </w:p>
    <w:p w14:paraId="48ACEA48" w14:textId="77777777" w:rsidR="000C0B66" w:rsidRPr="00F41552" w:rsidRDefault="000C0B66" w:rsidP="000C0B66">
      <w:pPr>
        <w:spacing w:before="240" w:line="240" w:lineRule="auto"/>
        <w:jc w:val="both"/>
      </w:pPr>
      <w:r w:rsidRPr="00F41552">
        <w:rPr>
          <w:rFonts w:ascii="Calibri" w:eastAsia="Times New Roman" w:hAnsi="Calibri" w:cs="Calibri"/>
          <w:color w:val="000000"/>
          <w:lang w:eastAsia="en-IE"/>
        </w:rPr>
        <w:lastRenderedPageBreak/>
        <w:t xml:space="preserve">Evidence explaining how the released software is archived and how it can be reliably delivered (e.g., to the manufacturing </w:t>
      </w:r>
      <w:r w:rsidRPr="00F41552">
        <w:t xml:space="preserve">environment or to the user of the software) should be included. Evidence that all required tasks prior to release were completed should be included </w:t>
      </w:r>
      <w:r>
        <w:t>in</w:t>
      </w:r>
      <w:r w:rsidRPr="00F41552">
        <w:t xml:space="preserve"> the release notes.</w:t>
      </w:r>
    </w:p>
    <w:p w14:paraId="2CA4AA31" w14:textId="77777777" w:rsidR="000C0B66" w:rsidRPr="00F41552" w:rsidRDefault="000C0B66" w:rsidP="000C0B66">
      <w:pPr>
        <w:spacing w:after="0" w:line="240" w:lineRule="auto"/>
        <w:jc w:val="both"/>
        <w:rPr>
          <w:rFonts w:ascii="Calibri" w:eastAsia="Times New Roman" w:hAnsi="Calibri" w:cs="Calibri"/>
          <w:color w:val="000000"/>
          <w:lang w:eastAsia="en-IE"/>
        </w:rPr>
      </w:pPr>
    </w:p>
    <w:p w14:paraId="4421F211" w14:textId="77777777" w:rsidR="000C0B66" w:rsidRPr="00F41552" w:rsidRDefault="000C0B66" w:rsidP="000C0B66">
      <w:pPr>
        <w:jc w:val="both"/>
        <w:rPr>
          <w:b/>
          <w:bCs/>
        </w:rPr>
      </w:pPr>
      <w:r w:rsidRPr="00F41552">
        <w:rPr>
          <w:b/>
          <w:bCs/>
        </w:rPr>
        <w:t>Software risk assessment</w:t>
      </w:r>
    </w:p>
    <w:p w14:paraId="65504EF7" w14:textId="77777777" w:rsidR="000C0B66" w:rsidRPr="00F41552" w:rsidRDefault="000C0B66" w:rsidP="000C0B66">
      <w:pPr>
        <w:jc w:val="both"/>
      </w:pPr>
      <w:r w:rsidRPr="00F41552">
        <w:t xml:space="preserve">The manufacturer should </w:t>
      </w:r>
      <w:r>
        <w:t>i</w:t>
      </w:r>
      <w:r w:rsidRPr="00F41552">
        <w:t xml:space="preserve">nclude all software risk assessment documentation (e.g., software hazard analysis, software failure mode and effects analysis, fault tree analysis, traceability etc.). </w:t>
      </w:r>
    </w:p>
    <w:p w14:paraId="54F23CEF" w14:textId="77777777" w:rsidR="000C0B66" w:rsidRDefault="000C0B66" w:rsidP="000C0B66">
      <w:pPr>
        <w:jc w:val="both"/>
        <w:rPr>
          <w:b/>
          <w:bCs/>
        </w:rPr>
      </w:pPr>
      <w:r w:rsidRPr="00172C52">
        <w:t>Note:</w:t>
      </w:r>
      <w:r w:rsidRPr="00F41552">
        <w:rPr>
          <w:b/>
          <w:bCs/>
        </w:rPr>
        <w:t xml:space="preserve"> </w:t>
      </w:r>
      <w:r w:rsidRPr="00172C52">
        <w:rPr>
          <w:i/>
          <w:iCs/>
        </w:rPr>
        <w:t>Some documentation may or may not be required per the standards, based on the software system/module/item risk classification.</w:t>
      </w:r>
    </w:p>
    <w:p w14:paraId="6C18898B" w14:textId="5A10C932" w:rsidR="000C0B66" w:rsidRDefault="000C0B66" w:rsidP="000C0B66">
      <w:pPr>
        <w:rPr>
          <w:b/>
          <w:bCs/>
        </w:rPr>
      </w:pPr>
    </w:p>
    <w:p w14:paraId="046188D8" w14:textId="77777777" w:rsidR="000C0B66" w:rsidRPr="00F41552" w:rsidRDefault="000C0B66" w:rsidP="000C0B66">
      <w:pPr>
        <w:jc w:val="both"/>
        <w:rPr>
          <w:b/>
          <w:bCs/>
        </w:rPr>
      </w:pPr>
      <w:r w:rsidRPr="00F41552">
        <w:rPr>
          <w:b/>
          <w:bCs/>
        </w:rPr>
        <w:t>Cyber</w:t>
      </w:r>
      <w:r>
        <w:rPr>
          <w:b/>
          <w:bCs/>
        </w:rPr>
        <w:t xml:space="preserve"> s</w:t>
      </w:r>
      <w:r w:rsidRPr="00F41552">
        <w:rPr>
          <w:b/>
          <w:bCs/>
        </w:rPr>
        <w:t>ecurity</w:t>
      </w:r>
    </w:p>
    <w:p w14:paraId="2CCB76F3" w14:textId="77777777" w:rsidR="000C0B66" w:rsidRPr="00F41552" w:rsidRDefault="000C0B66" w:rsidP="000C0B66">
      <w:pPr>
        <w:spacing w:before="240"/>
        <w:jc w:val="both"/>
      </w:pPr>
      <w:r w:rsidRPr="00F41552">
        <w:t xml:space="preserve">The documentation in relation to the secure design and ongoing maintenance of the medical device in respect to cyber security should be submitted. The manufacturer shall clearly state the </w:t>
      </w:r>
      <w:r>
        <w:t>h</w:t>
      </w:r>
      <w:r w:rsidRPr="00F41552">
        <w:t>armonised or S</w:t>
      </w:r>
      <w:r>
        <w:t>OT</w:t>
      </w:r>
      <w:r w:rsidRPr="00F41552">
        <w:t>A standard(s) of compliance used for conformance to the relevant GSPRs.</w:t>
      </w:r>
    </w:p>
    <w:p w14:paraId="149F0FC3" w14:textId="77777777" w:rsidR="000C0B66" w:rsidRPr="00F41552" w:rsidRDefault="000C0B66" w:rsidP="000C0B66">
      <w:pPr>
        <w:spacing w:before="240"/>
        <w:jc w:val="both"/>
      </w:pPr>
      <w:r w:rsidRPr="00F41552">
        <w:t xml:space="preserve">The manufacturer shall provide evidence of a </w:t>
      </w:r>
      <w:r>
        <w:t>s</w:t>
      </w:r>
      <w:r w:rsidRPr="00F41552">
        <w:t>ecurity risk management system that supports a secure development lifecycle, some examples include</w:t>
      </w:r>
      <w:r>
        <w:t>:</w:t>
      </w:r>
      <w:r w:rsidRPr="00F41552">
        <w:t xml:space="preserve"> </w:t>
      </w:r>
    </w:p>
    <w:p w14:paraId="352C6A42" w14:textId="77777777" w:rsidR="000C0B66" w:rsidRPr="00F41552" w:rsidRDefault="000C0B66" w:rsidP="000C0B66">
      <w:pPr>
        <w:spacing w:before="240"/>
        <w:jc w:val="both"/>
      </w:pPr>
      <w:r w:rsidRPr="00F41552">
        <w:t xml:space="preserve">Security risk management plan, security risk assessment and evidence of the incorporation of security risk controls as identified requirements and evidence of their subsequent verification and validation. </w:t>
      </w:r>
    </w:p>
    <w:p w14:paraId="03F52538" w14:textId="77777777" w:rsidR="000C0B66" w:rsidRPr="00F41552" w:rsidRDefault="000C0B66" w:rsidP="000C0B66">
      <w:pPr>
        <w:spacing w:before="240"/>
        <w:jc w:val="both"/>
      </w:pPr>
      <w:r w:rsidRPr="00F41552">
        <w:t>The identified threats protections incorporated shall align with the principles of Confidentiality, Integrity, and Availability (ref</w:t>
      </w:r>
      <w:r>
        <w:t>erence</w:t>
      </w:r>
      <w:r w:rsidRPr="00F41552">
        <w:t xml:space="preserve"> MDCG 2019-16 Guidance on Cybersecurity for medical devices)</w:t>
      </w:r>
      <w:r>
        <w:t>.</w:t>
      </w:r>
    </w:p>
    <w:p w14:paraId="47CB1DC9" w14:textId="324AE501" w:rsidR="000C0B66" w:rsidRPr="00F41552" w:rsidRDefault="000C0B66" w:rsidP="000C0B66">
      <w:pPr>
        <w:spacing w:before="240"/>
        <w:jc w:val="both"/>
      </w:pPr>
      <w:r w:rsidRPr="00F41552">
        <w:t xml:space="preserve">The manufacturer shall provide documented evidence for the monitoring of ongoing risks associated with SOUP vulnerabilities and their mitigation. </w:t>
      </w:r>
    </w:p>
    <w:p w14:paraId="56428AD9" w14:textId="77777777" w:rsidR="000C0B66" w:rsidRPr="00F41552" w:rsidRDefault="000C0B66" w:rsidP="000C0B66">
      <w:pPr>
        <w:spacing w:before="240"/>
        <w:jc w:val="both"/>
      </w:pPr>
      <w:r w:rsidRPr="00F41552">
        <w:t>W</w:t>
      </w:r>
      <w:r>
        <w:t>h</w:t>
      </w:r>
      <w:r w:rsidRPr="00F41552">
        <w:t>ere necessary</w:t>
      </w:r>
      <w:r>
        <w:t>,</w:t>
      </w:r>
      <w:r w:rsidRPr="00F41552">
        <w:t xml:space="preserve"> evidence of certified/accredited penetration testing should be provided</w:t>
      </w:r>
      <w:r>
        <w:t xml:space="preserve"> </w:t>
      </w:r>
      <w:r w:rsidRPr="00F41552">
        <w:t xml:space="preserve">including certification details of the third party and test reports. </w:t>
      </w:r>
    </w:p>
    <w:p w14:paraId="30031F26" w14:textId="6AED7823" w:rsidR="00BB0532" w:rsidRDefault="000C0B66" w:rsidP="000C0B66">
      <w:pPr>
        <w:spacing w:after="0"/>
        <w:jc w:val="both"/>
      </w:pPr>
      <w:r w:rsidRPr="00F41552">
        <w:t>Where cloud-based software providers are utili</w:t>
      </w:r>
      <w:r>
        <w:t>s</w:t>
      </w:r>
      <w:r w:rsidRPr="00F41552">
        <w:t xml:space="preserve">ed, there should be evidence in the technical file </w:t>
      </w:r>
      <w:r>
        <w:t>of</w:t>
      </w:r>
      <w:r w:rsidRPr="00F41552">
        <w:t xml:space="preserve"> the </w:t>
      </w:r>
      <w:r>
        <w:t xml:space="preserve">assigned </w:t>
      </w:r>
      <w:r w:rsidRPr="00F41552">
        <w:t>responsib</w:t>
      </w:r>
      <w:r>
        <w:t>le parties</w:t>
      </w:r>
      <w:r w:rsidRPr="00F41552">
        <w:t xml:space="preserve"> for post market surveillance and the reporting of security issues</w:t>
      </w:r>
      <w:r>
        <w:t>.</w:t>
      </w:r>
    </w:p>
    <w:p w14:paraId="3326BC18" w14:textId="77777777" w:rsidR="000C0B66" w:rsidRDefault="000C0B66" w:rsidP="000C0B66">
      <w:pPr>
        <w:spacing w:after="0"/>
        <w:jc w:val="both"/>
        <w:rPr>
          <w:b/>
          <w:bCs/>
        </w:rPr>
      </w:pPr>
    </w:p>
    <w:p w14:paraId="095A18D7" w14:textId="77777777" w:rsidR="00AD0FC7" w:rsidRDefault="002D14A0" w:rsidP="00AD0FC7">
      <w:pPr>
        <w:pStyle w:val="Heading2"/>
        <w:jc w:val="both"/>
      </w:pPr>
      <w:bookmarkStart w:id="43" w:name="_Toc126926574"/>
      <w:r>
        <w:t>Electrical Safety and Electromagnetic Compatibility (EMC)</w:t>
      </w:r>
      <w:bookmarkEnd w:id="29"/>
      <w:bookmarkEnd w:id="43"/>
      <w:r>
        <w:t xml:space="preserve"> </w:t>
      </w:r>
    </w:p>
    <w:p w14:paraId="583A2C3C" w14:textId="0638E8F8" w:rsidR="00E913BE" w:rsidRPr="00AD0FC7" w:rsidRDefault="00E913BE" w:rsidP="00AD0FC7">
      <w:r w:rsidRPr="00E913BE">
        <w:t xml:space="preserve">This </w:t>
      </w:r>
      <w:r w:rsidR="00364DB4">
        <w:t>GSPR</w:t>
      </w:r>
      <w:r w:rsidRPr="00E913BE">
        <w:t xml:space="preserve"> is only relevant for</w:t>
      </w:r>
      <w:r w:rsidR="001831AD">
        <w:t xml:space="preserve"> IVDs</w:t>
      </w:r>
      <w:r w:rsidR="00923860">
        <w:t xml:space="preserve"> connected or equipped to an electronic energy source</w:t>
      </w:r>
      <w:r w:rsidRPr="00E913BE">
        <w:t>.</w:t>
      </w:r>
    </w:p>
    <w:p w14:paraId="0A3AB9FA" w14:textId="03BB056D" w:rsidR="00EB38F3" w:rsidRPr="00EB38F3" w:rsidRDefault="00EB38F3" w:rsidP="00EB38F3">
      <w:pPr>
        <w:jc w:val="both"/>
      </w:pPr>
      <w:r>
        <w:rPr>
          <w:rFonts w:eastAsia="Times New Roman"/>
        </w:rPr>
        <w:t>T</w:t>
      </w:r>
      <w:r w:rsidRPr="00EB38F3">
        <w:rPr>
          <w:rFonts w:eastAsia="Times New Roman"/>
        </w:rPr>
        <w:t>he manufacturer should provide the following documentation</w:t>
      </w:r>
      <w:r w:rsidRPr="00EB38F3">
        <w:t>:</w:t>
      </w:r>
    </w:p>
    <w:p w14:paraId="09FD6512" w14:textId="38CBCFF5" w:rsidR="00EB38F3" w:rsidRPr="00EB38F3" w:rsidRDefault="00EB38F3" w:rsidP="002D0532">
      <w:pPr>
        <w:pStyle w:val="ListParagraph"/>
        <w:numPr>
          <w:ilvl w:val="0"/>
          <w:numId w:val="33"/>
        </w:numPr>
        <w:jc w:val="both"/>
      </w:pPr>
      <w:r w:rsidRPr="00EB38F3">
        <w:t>Electrical safety test protocols &amp; Electrical safety test reports</w:t>
      </w:r>
      <w:r w:rsidR="00656076">
        <w:t>.</w:t>
      </w:r>
    </w:p>
    <w:p w14:paraId="6767773B" w14:textId="7FBDE351" w:rsidR="00EB38F3" w:rsidRPr="00EB38F3" w:rsidRDefault="00EB38F3" w:rsidP="002D0532">
      <w:pPr>
        <w:pStyle w:val="ListParagraph"/>
        <w:numPr>
          <w:ilvl w:val="0"/>
          <w:numId w:val="33"/>
        </w:numPr>
        <w:jc w:val="both"/>
      </w:pPr>
      <w:r w:rsidRPr="00EB38F3">
        <w:t>EMC test protocols &amp; EMC test reports</w:t>
      </w:r>
      <w:r w:rsidR="00656076">
        <w:t>.</w:t>
      </w:r>
      <w:r>
        <w:t xml:space="preserve"> </w:t>
      </w:r>
      <w:r w:rsidRPr="00EB38F3">
        <w:t>Test protocols may be embedded a</w:t>
      </w:r>
      <w:r>
        <w:t>s</w:t>
      </w:r>
      <w:r w:rsidRPr="00EB38F3">
        <w:t xml:space="preserve"> part of the test report</w:t>
      </w:r>
      <w:r w:rsidR="00656076">
        <w:t>.</w:t>
      </w:r>
    </w:p>
    <w:p w14:paraId="08FF4C74" w14:textId="4FD0F041" w:rsidR="00EB38F3" w:rsidRPr="00EB38F3" w:rsidRDefault="004C7C35" w:rsidP="002D0532">
      <w:pPr>
        <w:pStyle w:val="ListParagraph"/>
        <w:numPr>
          <w:ilvl w:val="0"/>
          <w:numId w:val="9"/>
        </w:numPr>
        <w:jc w:val="both"/>
      </w:pPr>
      <w:r>
        <w:t>Provide an o</w:t>
      </w:r>
      <w:r w:rsidR="00EB38F3" w:rsidRPr="00EB38F3">
        <w:t>verview of tests performed.</w:t>
      </w:r>
    </w:p>
    <w:p w14:paraId="4524C5EC" w14:textId="76385249" w:rsidR="00EB38F3" w:rsidRPr="00EB38F3" w:rsidRDefault="00EB38F3" w:rsidP="002D0532">
      <w:pPr>
        <w:pStyle w:val="ListParagraph"/>
        <w:numPr>
          <w:ilvl w:val="0"/>
          <w:numId w:val="9"/>
        </w:numPr>
        <w:jc w:val="both"/>
      </w:pPr>
      <w:r w:rsidRPr="00EB38F3">
        <w:t xml:space="preserve">For </w:t>
      </w:r>
      <w:r w:rsidR="00656076">
        <w:t>t</w:t>
      </w:r>
      <w:r w:rsidRPr="00EB38F3">
        <w:t xml:space="preserve">ests conducted by </w:t>
      </w:r>
      <w:r w:rsidR="00656076">
        <w:t>a t</w:t>
      </w:r>
      <w:r w:rsidRPr="00EB38F3">
        <w:t xml:space="preserve">est laboratory include the test reports, </w:t>
      </w:r>
      <w:proofErr w:type="gramStart"/>
      <w:r w:rsidRPr="00EB38F3">
        <w:t>certificate</w:t>
      </w:r>
      <w:proofErr w:type="gramEnd"/>
      <w:r w:rsidRPr="00EB38F3">
        <w:t xml:space="preserve"> and evidence of accreditation of the test laboratory</w:t>
      </w:r>
      <w:r>
        <w:t>.</w:t>
      </w:r>
    </w:p>
    <w:p w14:paraId="2EC9C906" w14:textId="580A0FCA" w:rsidR="00EB38F3" w:rsidRPr="00EB38F3" w:rsidRDefault="00EB38F3" w:rsidP="002D0532">
      <w:pPr>
        <w:pStyle w:val="ListParagraph"/>
        <w:numPr>
          <w:ilvl w:val="0"/>
          <w:numId w:val="9"/>
        </w:numPr>
        <w:jc w:val="both"/>
      </w:pPr>
      <w:r w:rsidRPr="00EB38F3">
        <w:t xml:space="preserve">For </w:t>
      </w:r>
      <w:r w:rsidR="00656076">
        <w:t>s</w:t>
      </w:r>
      <w:r w:rsidRPr="00EB38F3">
        <w:t>afety testing</w:t>
      </w:r>
      <w:r w:rsidR="00656076">
        <w:t xml:space="preserve">, provide </w:t>
      </w:r>
      <w:r w:rsidRPr="00EB38F3">
        <w:t>a description of requirements related to the periodic tests and tests after repairs (</w:t>
      </w:r>
      <w:r w:rsidR="001655ED" w:rsidRPr="00EB38F3">
        <w:t>e.g.,</w:t>
      </w:r>
      <w:r w:rsidRPr="00EB38F3">
        <w:t xml:space="preserve"> EN 62353)</w:t>
      </w:r>
      <w:r>
        <w:t>.</w:t>
      </w:r>
      <w:r w:rsidRPr="00EB38F3">
        <w:t xml:space="preserve"> </w:t>
      </w:r>
    </w:p>
    <w:p w14:paraId="0E31C04D" w14:textId="10A730FA" w:rsidR="00EB38F3" w:rsidRPr="00EB38F3" w:rsidRDefault="00EB38F3" w:rsidP="002D0532">
      <w:pPr>
        <w:pStyle w:val="ListParagraph"/>
        <w:numPr>
          <w:ilvl w:val="0"/>
          <w:numId w:val="9"/>
        </w:numPr>
        <w:jc w:val="both"/>
      </w:pPr>
      <w:r w:rsidRPr="00EB38F3">
        <w:lastRenderedPageBreak/>
        <w:t>For in</w:t>
      </w:r>
      <w:r>
        <w:t>-</w:t>
      </w:r>
      <w:r w:rsidRPr="00EB38F3">
        <w:t>house testing, evidence of the competency of the personnel involved is required as well as evidence of calibration of test equipment/facilities and QMS procedures</w:t>
      </w:r>
      <w:r>
        <w:t>.</w:t>
      </w:r>
    </w:p>
    <w:p w14:paraId="36C62A89" w14:textId="6E6F1C1C" w:rsidR="00EB38F3" w:rsidRDefault="00EB38F3" w:rsidP="002D0532">
      <w:pPr>
        <w:pStyle w:val="ListParagraph"/>
        <w:numPr>
          <w:ilvl w:val="0"/>
          <w:numId w:val="9"/>
        </w:numPr>
        <w:jc w:val="both"/>
      </w:pPr>
      <w:r w:rsidRPr="00EB38F3">
        <w:t>In cases where</w:t>
      </w:r>
      <w:r>
        <w:t xml:space="preserve"> </w:t>
      </w:r>
      <w:r w:rsidRPr="00EB38F3">
        <w:t>an assessment refers to an evaluation report or any company document more than 5 years old, the corresponding data must be provided and a rationale explaining why it remains applicable shall be included.</w:t>
      </w:r>
    </w:p>
    <w:p w14:paraId="37964101" w14:textId="646E4432" w:rsidR="005A6C13" w:rsidRPr="00EB38F3" w:rsidRDefault="005A6C13" w:rsidP="002D0532">
      <w:pPr>
        <w:pStyle w:val="ListParagraph"/>
        <w:numPr>
          <w:ilvl w:val="0"/>
          <w:numId w:val="9"/>
        </w:numPr>
        <w:jc w:val="both"/>
      </w:pPr>
      <w:r>
        <w:t xml:space="preserve">The technical documentation should include </w:t>
      </w:r>
      <w:r w:rsidR="00F94155">
        <w:t xml:space="preserve">identification of associated risks. </w:t>
      </w:r>
    </w:p>
    <w:p w14:paraId="34378B68" w14:textId="58A8204F" w:rsidR="00C87F55" w:rsidRDefault="00C87F55">
      <w:pPr>
        <w:rPr>
          <w:i/>
          <w:iCs/>
        </w:rPr>
      </w:pPr>
    </w:p>
    <w:p w14:paraId="6B5A8F87" w14:textId="62F6E18B" w:rsidR="00EB38F3" w:rsidRPr="00895BA9" w:rsidRDefault="00EB38F3" w:rsidP="00895BA9">
      <w:pPr>
        <w:spacing w:after="0"/>
        <w:jc w:val="both"/>
        <w:rPr>
          <w:i/>
          <w:iCs/>
        </w:rPr>
      </w:pPr>
      <w:r w:rsidRPr="00895BA9">
        <w:rPr>
          <w:i/>
          <w:iCs/>
        </w:rPr>
        <w:t>Notes:</w:t>
      </w:r>
    </w:p>
    <w:p w14:paraId="747A170B" w14:textId="7B52951D" w:rsidR="00EB38F3" w:rsidRPr="00172C52" w:rsidRDefault="00656076" w:rsidP="002D0532">
      <w:pPr>
        <w:pStyle w:val="ListParagraph"/>
        <w:numPr>
          <w:ilvl w:val="0"/>
          <w:numId w:val="10"/>
        </w:numPr>
        <w:jc w:val="both"/>
        <w:rPr>
          <w:i/>
          <w:iCs/>
        </w:rPr>
      </w:pPr>
      <w:r w:rsidRPr="00172C52">
        <w:rPr>
          <w:i/>
          <w:iCs/>
        </w:rPr>
        <w:t>Relevant standards are</w:t>
      </w:r>
      <w:r w:rsidR="00EB38F3" w:rsidRPr="00172C52">
        <w:rPr>
          <w:i/>
          <w:iCs/>
        </w:rPr>
        <w:t xml:space="preserve"> the EN 60601 series, including EN 60601-1-2 for EMC and EN 60601-1-6 and/or EN 62366 for usability as well as standards in the 80601 </w:t>
      </w:r>
      <w:r w:rsidRPr="00172C52">
        <w:rPr>
          <w:i/>
          <w:iCs/>
        </w:rPr>
        <w:t>s</w:t>
      </w:r>
      <w:r w:rsidR="00EB38F3" w:rsidRPr="00172C52">
        <w:rPr>
          <w:i/>
          <w:iCs/>
        </w:rPr>
        <w:t>eries (essential performance).</w:t>
      </w:r>
    </w:p>
    <w:p w14:paraId="5BFE91FB" w14:textId="7BB0866F" w:rsidR="00EB38F3" w:rsidRPr="000B53E2" w:rsidRDefault="00EB38F3" w:rsidP="002D0532">
      <w:pPr>
        <w:pStyle w:val="ListParagraph"/>
        <w:numPr>
          <w:ilvl w:val="0"/>
          <w:numId w:val="10"/>
        </w:numPr>
        <w:jc w:val="both"/>
        <w:rPr>
          <w:i/>
          <w:iCs/>
        </w:rPr>
      </w:pPr>
      <w:r w:rsidRPr="00172C52">
        <w:rPr>
          <w:i/>
          <w:iCs/>
        </w:rPr>
        <w:t xml:space="preserve">The </w:t>
      </w:r>
      <w:r w:rsidRPr="00295513">
        <w:rPr>
          <w:i/>
          <w:iCs/>
        </w:rPr>
        <w:t>safety of devices emitting ioni</w:t>
      </w:r>
      <w:r w:rsidR="00656076" w:rsidRPr="00295513">
        <w:rPr>
          <w:i/>
          <w:iCs/>
        </w:rPr>
        <w:t>s</w:t>
      </w:r>
      <w:r w:rsidRPr="00295513">
        <w:rPr>
          <w:i/>
          <w:iCs/>
        </w:rPr>
        <w:t xml:space="preserve">ing radiation and electrical devices in relation to these </w:t>
      </w:r>
      <w:r w:rsidRPr="000B53E2">
        <w:rPr>
          <w:i/>
          <w:iCs/>
        </w:rPr>
        <w:t>characteristics must be considered.</w:t>
      </w:r>
    </w:p>
    <w:p w14:paraId="3E224ECE" w14:textId="6605044C" w:rsidR="00FE6633" w:rsidRPr="000B53E2" w:rsidRDefault="00FE6633" w:rsidP="002D0532">
      <w:pPr>
        <w:pStyle w:val="ListParagraph"/>
        <w:numPr>
          <w:ilvl w:val="0"/>
          <w:numId w:val="10"/>
        </w:numPr>
        <w:jc w:val="both"/>
        <w:rPr>
          <w:i/>
          <w:iCs/>
        </w:rPr>
      </w:pPr>
      <w:r w:rsidRPr="000B53E2">
        <w:rPr>
          <w:i/>
          <w:iCs/>
        </w:rPr>
        <w:t xml:space="preserve">For </w:t>
      </w:r>
      <w:r w:rsidR="00627E0B" w:rsidRPr="000B53E2">
        <w:rPr>
          <w:i/>
          <w:iCs/>
        </w:rPr>
        <w:t>Performance Evaluation of (IVD) Medical Device Software, reference is made towards MDCG 2020-1</w:t>
      </w:r>
      <w:r w:rsidR="00AF2945" w:rsidRPr="000B53E2">
        <w:rPr>
          <w:i/>
          <w:iCs/>
        </w:rPr>
        <w:t>.</w:t>
      </w:r>
      <w:r w:rsidR="00627E0B" w:rsidRPr="000B53E2">
        <w:rPr>
          <w:i/>
          <w:iCs/>
        </w:rPr>
        <w:t xml:space="preserve"> </w:t>
      </w:r>
    </w:p>
    <w:p w14:paraId="5B04A4FF" w14:textId="7EB7FEF1" w:rsidR="00957979" w:rsidRPr="00295513" w:rsidRDefault="00957979"/>
    <w:p w14:paraId="147EF739" w14:textId="6F11AF5B" w:rsidR="00F13CE9" w:rsidRDefault="00BB0532" w:rsidP="00AD0FC7">
      <w:pPr>
        <w:pStyle w:val="Heading2"/>
        <w:jc w:val="both"/>
      </w:pPr>
      <w:bookmarkStart w:id="44" w:name="_Toc126926575"/>
      <w:r>
        <w:t>Protection against mechanical and thermal risks</w:t>
      </w:r>
      <w:bookmarkEnd w:id="44"/>
      <w:r>
        <w:t xml:space="preserve"> </w:t>
      </w:r>
    </w:p>
    <w:p w14:paraId="3CF28961" w14:textId="7DACDFD7" w:rsidR="008D6BDB" w:rsidRDefault="001E0145" w:rsidP="008D6BDB">
      <w:r>
        <w:t>This section is relevant only to de</w:t>
      </w:r>
      <w:r w:rsidR="004510A4">
        <w:t>v</w:t>
      </w:r>
      <w:r>
        <w:t>ices with moving parts or th</w:t>
      </w:r>
      <w:r w:rsidR="004510A4">
        <w:t>o</w:t>
      </w:r>
      <w:r>
        <w:t>se that generate heat.</w:t>
      </w:r>
    </w:p>
    <w:p w14:paraId="1481325E" w14:textId="499442A0" w:rsidR="008D6BDB" w:rsidRDefault="008D6BDB" w:rsidP="008D6BDB">
      <w:r w:rsidRPr="008D6BDB">
        <w:t>Manufacturers must show evidence of the device is able to withstand stresses in the planned work environment(s). Any risks associated with moving parts, substance leakage</w:t>
      </w:r>
      <w:r w:rsidR="007B3F92">
        <w:t>/carryover</w:t>
      </w:r>
      <w:r w:rsidRPr="008D6BDB">
        <w:t xml:space="preserve">, vibrations, </w:t>
      </w:r>
      <w:proofErr w:type="gramStart"/>
      <w:r w:rsidRPr="008D6BDB">
        <w:t>noise</w:t>
      </w:r>
      <w:proofErr w:type="gramEnd"/>
      <w:r w:rsidRPr="008D6BDB">
        <w:t xml:space="preserve"> and temperature of accessible parts must be considered.</w:t>
      </w:r>
    </w:p>
    <w:p w14:paraId="412E2EBA" w14:textId="212311BB" w:rsidR="00F94155" w:rsidRDefault="00F94155" w:rsidP="008D6BDB">
      <w:r w:rsidRPr="00F94155">
        <w:t>The technical documentation should include identification of associated risks.</w:t>
      </w:r>
    </w:p>
    <w:p w14:paraId="596BF0F9" w14:textId="77777777" w:rsidR="00E53EF4" w:rsidRPr="008D6BDB" w:rsidRDefault="00E53EF4" w:rsidP="008D6BDB"/>
    <w:p w14:paraId="6F3EA4E8" w14:textId="19506A99" w:rsidR="006F289B" w:rsidRDefault="001F4770" w:rsidP="002E5527">
      <w:pPr>
        <w:pStyle w:val="Heading2"/>
        <w:jc w:val="both"/>
      </w:pPr>
      <w:bookmarkStart w:id="45" w:name="_Toc126926576"/>
      <w:bookmarkStart w:id="46" w:name="_Toc115825742"/>
      <w:r>
        <w:t xml:space="preserve">Protection against risk associated with devices intended </w:t>
      </w:r>
      <w:r w:rsidR="00C757B6">
        <w:t>for self-testing or near patient testing</w:t>
      </w:r>
      <w:bookmarkEnd w:id="45"/>
      <w:r>
        <w:t xml:space="preserve"> </w:t>
      </w:r>
    </w:p>
    <w:p w14:paraId="3D161EDD" w14:textId="67F7C0D8" w:rsidR="00203EEF" w:rsidRDefault="00203EEF" w:rsidP="00203EEF">
      <w:r w:rsidRPr="00203EEF">
        <w:t>Layperson studies/near-patient studies shall demonstrate the performance for the intended user population, taking into consideration the skills and means available to users, the environment, errors related to handling of device / specimen and interpretation of results.</w:t>
      </w:r>
    </w:p>
    <w:p w14:paraId="26AE1F1F" w14:textId="0B680FCD" w:rsidR="00203EEF" w:rsidRPr="00203EEF" w:rsidRDefault="006F691B" w:rsidP="00203EEF">
      <w:r>
        <w:t xml:space="preserve">For near patient testing </w:t>
      </w:r>
      <w:r w:rsidR="0047188D" w:rsidRPr="008D1E47">
        <w:t>and self-tests</w:t>
      </w:r>
      <w:r w:rsidR="0047188D">
        <w:t xml:space="preserve">, </w:t>
      </w:r>
      <w:r>
        <w:t>t</w:t>
      </w:r>
      <w:r w:rsidR="00203EEF">
        <w:t xml:space="preserve">he IFU should </w:t>
      </w:r>
      <w:r>
        <w:t>make it clear the level of training</w:t>
      </w:r>
      <w:r w:rsidR="006F5822">
        <w:t>, qualifications and or experience required by the end user</w:t>
      </w:r>
      <w:r w:rsidR="000454BC">
        <w:t xml:space="preserve"> (</w:t>
      </w:r>
      <w:r w:rsidR="000454BC" w:rsidRPr="0021174C">
        <w:t>GSPR 19.1, 19.2, 19.3</w:t>
      </w:r>
      <w:r w:rsidR="000454BC">
        <w:t>)</w:t>
      </w:r>
      <w:r w:rsidR="006F5822">
        <w:t>.</w:t>
      </w:r>
    </w:p>
    <w:p w14:paraId="140A695D" w14:textId="461447B9" w:rsidR="001D5551" w:rsidRPr="0089299D" w:rsidRDefault="001D5551" w:rsidP="001D5551">
      <w:r>
        <w:t>For</w:t>
      </w:r>
      <w:r w:rsidR="009E7E4F">
        <w:t xml:space="preserve"> self</w:t>
      </w:r>
      <w:r>
        <w:t>-testing devices the IFU should make it clear the level of training, qualifications and or experience required by the end user.</w:t>
      </w:r>
    </w:p>
    <w:p w14:paraId="0B564874" w14:textId="16A12159" w:rsidR="00E53EF4" w:rsidRPr="0089299D" w:rsidRDefault="008556C6" w:rsidP="002E5527">
      <w:r w:rsidRPr="0089299D">
        <w:t>Especially, requirements mentioned in Annex I, section 19.1, 19.2 and 19.3 shall be demonstrated.</w:t>
      </w:r>
    </w:p>
    <w:p w14:paraId="5E8351AD" w14:textId="77777777" w:rsidR="00DA096C" w:rsidRPr="002E5527" w:rsidRDefault="00DA096C" w:rsidP="002E5527"/>
    <w:p w14:paraId="6D93E872" w14:textId="78E39C40" w:rsidR="007A1D10" w:rsidRDefault="00D126EB" w:rsidP="0097229C">
      <w:pPr>
        <w:pStyle w:val="Heading1"/>
        <w:jc w:val="both"/>
        <w:rPr>
          <w:rFonts w:eastAsia="Times New Roman"/>
        </w:rPr>
      </w:pPr>
      <w:bookmarkStart w:id="47" w:name="_Toc126926577"/>
      <w:r>
        <w:rPr>
          <w:rFonts w:eastAsia="Times New Roman"/>
        </w:rPr>
        <w:t>Performance</w:t>
      </w:r>
      <w:r w:rsidR="007A1D10">
        <w:rPr>
          <w:rFonts w:eastAsia="Times New Roman"/>
        </w:rPr>
        <w:t xml:space="preserve"> Evaluation (Includes SSP</w:t>
      </w:r>
      <w:r w:rsidR="00230296">
        <w:rPr>
          <w:rFonts w:eastAsia="Times New Roman"/>
        </w:rPr>
        <w:t xml:space="preserve"> and</w:t>
      </w:r>
      <w:r w:rsidR="007A1D10">
        <w:rPr>
          <w:rFonts w:eastAsia="Times New Roman"/>
        </w:rPr>
        <w:t xml:space="preserve"> labelling)</w:t>
      </w:r>
      <w:bookmarkEnd w:id="46"/>
      <w:bookmarkEnd w:id="47"/>
    </w:p>
    <w:p w14:paraId="6F47D74A" w14:textId="1B10ADD2" w:rsidR="00D126EB" w:rsidRPr="00D126EB" w:rsidRDefault="00482F06" w:rsidP="00D126EB">
      <w:pPr>
        <w:jc w:val="both"/>
        <w:rPr>
          <w:rFonts w:eastAsia="Times New Roman" w:cstheme="minorHAnsi"/>
          <w:i/>
          <w:iCs/>
        </w:rPr>
      </w:pPr>
      <w:r w:rsidRPr="004B0FDE">
        <w:rPr>
          <w:rFonts w:eastAsia="Times New Roman" w:cstheme="minorHAnsi"/>
        </w:rPr>
        <w:t xml:space="preserve">In </w:t>
      </w:r>
      <w:r w:rsidR="00B371D4">
        <w:rPr>
          <w:rFonts w:eastAsia="Times New Roman" w:cstheme="minorHAnsi"/>
        </w:rPr>
        <w:t>l</w:t>
      </w:r>
      <w:r w:rsidRPr="004B0FDE">
        <w:rPr>
          <w:rFonts w:eastAsia="Times New Roman" w:cstheme="minorHAnsi"/>
        </w:rPr>
        <w:t xml:space="preserve">ine with </w:t>
      </w:r>
      <w:r w:rsidR="00D126EB">
        <w:rPr>
          <w:rFonts w:eastAsia="Times New Roman" w:cstheme="minorHAnsi"/>
        </w:rPr>
        <w:t>IV</w:t>
      </w:r>
      <w:r w:rsidR="00B371D4">
        <w:rPr>
          <w:rFonts w:eastAsia="Times New Roman" w:cstheme="minorHAnsi"/>
        </w:rPr>
        <w:t xml:space="preserve">DR </w:t>
      </w:r>
      <w:r w:rsidRPr="004B0FDE">
        <w:rPr>
          <w:rFonts w:eastAsia="Times New Roman" w:cstheme="minorHAnsi"/>
        </w:rPr>
        <w:t xml:space="preserve">Article </w:t>
      </w:r>
      <w:r w:rsidR="00D126EB">
        <w:rPr>
          <w:rFonts w:eastAsia="Times New Roman" w:cstheme="minorHAnsi"/>
        </w:rPr>
        <w:t>56</w:t>
      </w:r>
      <w:r w:rsidRPr="004B0FDE">
        <w:rPr>
          <w:rFonts w:eastAsia="Times New Roman" w:cstheme="minorHAnsi"/>
        </w:rPr>
        <w:t xml:space="preserve"> (1)</w:t>
      </w:r>
      <w:r w:rsidR="00D7385D" w:rsidRPr="004B0FDE">
        <w:rPr>
          <w:rFonts w:eastAsia="Times New Roman" w:cstheme="minorHAnsi"/>
        </w:rPr>
        <w:t xml:space="preserve">: </w:t>
      </w:r>
      <w:r w:rsidR="00D126EB" w:rsidRPr="00D126EB">
        <w:rPr>
          <w:rFonts w:eastAsia="Times New Roman" w:cstheme="minorHAnsi"/>
          <w:i/>
          <w:iCs/>
        </w:rPr>
        <w:t xml:space="preserve">Confirmation of conformity with relevant general safety and performance requirements set out in Annex I, in particular those concerning the performance characteristics referred to in Chapter I and Section 9 of Annex I, under the normal conditions of the intended use of the device, and the evaluation of the interference(s) and cross-reaction(s) and of the acceptability of the benefit-risk ratio referred to in Sections 1 and 8 of Annex I, shall be based on </w:t>
      </w:r>
      <w:r w:rsidR="00D126EB" w:rsidRPr="00D126EB">
        <w:rPr>
          <w:rFonts w:eastAsia="Times New Roman" w:cstheme="minorHAnsi"/>
          <w:i/>
          <w:iCs/>
        </w:rPr>
        <w:lastRenderedPageBreak/>
        <w:t>scientific validity, analytical and clinical performance data providing sufficient clinical evidence, including where applicable relevant data as referred to in Annex III.</w:t>
      </w:r>
    </w:p>
    <w:p w14:paraId="54B431E6" w14:textId="37F9082B" w:rsidR="00D126EB" w:rsidRPr="00295513" w:rsidRDefault="00D126EB" w:rsidP="00D126EB">
      <w:pPr>
        <w:jc w:val="both"/>
        <w:rPr>
          <w:rFonts w:eastAsia="Times New Roman" w:cstheme="minorHAnsi"/>
          <w:i/>
          <w:iCs/>
        </w:rPr>
      </w:pPr>
      <w:r w:rsidRPr="00D126EB">
        <w:rPr>
          <w:rFonts w:eastAsia="Times New Roman" w:cstheme="minorHAnsi"/>
          <w:i/>
          <w:iCs/>
        </w:rPr>
        <w:t xml:space="preserve">The </w:t>
      </w:r>
      <w:r w:rsidRPr="00295513">
        <w:rPr>
          <w:rFonts w:eastAsia="Times New Roman" w:cstheme="minorHAnsi"/>
          <w:i/>
          <w:iCs/>
        </w:rPr>
        <w:t>manufacturer shall specify and justify the level of the clinical evidence necessary to demonstrate conformity with the relevant general safety and performance requirements. That level of clinical evidence shall be appropriate in view of the characteristics of the device and its intended purpose.</w:t>
      </w:r>
    </w:p>
    <w:p w14:paraId="67BB3867" w14:textId="7137C83A" w:rsidR="00E66575" w:rsidRDefault="00E66575" w:rsidP="00E66575">
      <w:pPr>
        <w:autoSpaceDE w:val="0"/>
        <w:autoSpaceDN w:val="0"/>
        <w:adjustRightInd w:val="0"/>
        <w:spacing w:after="0" w:line="240" w:lineRule="auto"/>
        <w:rPr>
          <w:rFonts w:ascii="CIDFont+F3" w:hAnsi="CIDFont+F3" w:cs="CIDFont+F3"/>
          <w:i/>
          <w:iCs/>
          <w:sz w:val="21"/>
          <w:szCs w:val="21"/>
        </w:rPr>
      </w:pPr>
      <w:r w:rsidRPr="00295513">
        <w:rPr>
          <w:rFonts w:ascii="CIDFont+F3" w:hAnsi="CIDFont+F3" w:cs="CIDFont+F3"/>
          <w:i/>
          <w:iCs/>
          <w:sz w:val="21"/>
          <w:szCs w:val="21"/>
        </w:rPr>
        <w:t>‘</w:t>
      </w:r>
      <w:r w:rsidRPr="00295513">
        <w:rPr>
          <w:rFonts w:ascii="CIDFont+F3" w:hAnsi="CIDFont+F3" w:cs="CIDFont+F3"/>
          <w:i/>
          <w:iCs/>
          <w:sz w:val="18"/>
          <w:szCs w:val="18"/>
        </w:rPr>
        <w:t xml:space="preserve">PERFORMANCE EVALUATION </w:t>
      </w:r>
      <w:r w:rsidRPr="00295513">
        <w:rPr>
          <w:rFonts w:ascii="CIDFont+F3" w:hAnsi="CIDFont+F3" w:cs="CIDFont+F3"/>
          <w:i/>
          <w:iCs/>
          <w:sz w:val="21"/>
          <w:szCs w:val="21"/>
        </w:rPr>
        <w:t xml:space="preserve">(IVDR) results pertaining to a device of a sufficient amount and quality to allow a qualified assessment of whether the device is safe and achieves the intended </w:t>
      </w:r>
      <w:r w:rsidRPr="00295513">
        <w:rPr>
          <w:rFonts w:ascii="CIDFont+F3" w:hAnsi="CIDFont+F3" w:cs="CIDFont+F3"/>
          <w:i/>
          <w:iCs/>
          <w:sz w:val="18"/>
          <w:szCs w:val="18"/>
        </w:rPr>
        <w:t>CLINICAL BENEFIT</w:t>
      </w:r>
      <w:r w:rsidRPr="00295513">
        <w:rPr>
          <w:rFonts w:ascii="CIDFont+F3" w:hAnsi="CIDFont+F3" w:cs="CIDFont+F3"/>
          <w:i/>
          <w:iCs/>
          <w:sz w:val="21"/>
          <w:szCs w:val="21"/>
        </w:rPr>
        <w:t>(</w:t>
      </w:r>
      <w:r w:rsidRPr="00295513">
        <w:rPr>
          <w:rFonts w:ascii="CIDFont+F3" w:hAnsi="CIDFont+F3" w:cs="CIDFont+F3"/>
          <w:i/>
          <w:iCs/>
          <w:sz w:val="18"/>
          <w:szCs w:val="18"/>
        </w:rPr>
        <w:t>S</w:t>
      </w:r>
      <w:r w:rsidRPr="00295513">
        <w:rPr>
          <w:rFonts w:ascii="CIDFont+F3" w:hAnsi="CIDFont+F3" w:cs="CIDFont+F3"/>
          <w:i/>
          <w:iCs/>
          <w:sz w:val="21"/>
          <w:szCs w:val="21"/>
        </w:rPr>
        <w:t>), when used as intended by the manufacturer.’</w:t>
      </w:r>
    </w:p>
    <w:p w14:paraId="10D25C9E" w14:textId="77777777" w:rsidR="00783DD5" w:rsidRPr="00E66575" w:rsidRDefault="00783DD5" w:rsidP="00E66575">
      <w:pPr>
        <w:autoSpaceDE w:val="0"/>
        <w:autoSpaceDN w:val="0"/>
        <w:adjustRightInd w:val="0"/>
        <w:spacing w:after="0" w:line="240" w:lineRule="auto"/>
        <w:rPr>
          <w:rFonts w:eastAsia="Times New Roman" w:cstheme="minorHAnsi"/>
          <w:i/>
          <w:iCs/>
        </w:rPr>
      </w:pPr>
    </w:p>
    <w:p w14:paraId="44F37FA2" w14:textId="505036C5" w:rsidR="00707807" w:rsidRDefault="00D126EB" w:rsidP="00D126EB">
      <w:pPr>
        <w:jc w:val="both"/>
        <w:rPr>
          <w:rFonts w:eastAsia="Times New Roman" w:cstheme="minorHAnsi"/>
          <w:i/>
          <w:iCs/>
        </w:rPr>
      </w:pPr>
      <w:r w:rsidRPr="00D126EB">
        <w:rPr>
          <w:rFonts w:eastAsia="Times New Roman" w:cstheme="minorHAnsi"/>
          <w:i/>
          <w:iCs/>
        </w:rPr>
        <w:t xml:space="preserve">To that end, manufacturers shall plan, </w:t>
      </w:r>
      <w:proofErr w:type="gramStart"/>
      <w:r w:rsidRPr="00D126EB">
        <w:rPr>
          <w:rFonts w:eastAsia="Times New Roman" w:cstheme="minorHAnsi"/>
          <w:i/>
          <w:iCs/>
        </w:rPr>
        <w:t>conduct</w:t>
      </w:r>
      <w:proofErr w:type="gramEnd"/>
      <w:r w:rsidRPr="00D126EB">
        <w:rPr>
          <w:rFonts w:eastAsia="Times New Roman" w:cstheme="minorHAnsi"/>
          <w:i/>
          <w:iCs/>
        </w:rPr>
        <w:t xml:space="preserve"> and document a performance evaluation in accordance with this Article and with Part A of Annex XIII.</w:t>
      </w:r>
    </w:p>
    <w:p w14:paraId="42945CF3" w14:textId="2B5A8CE7" w:rsidR="00D126EB" w:rsidRPr="00295513" w:rsidRDefault="00574CE5" w:rsidP="00D126EB">
      <w:pPr>
        <w:jc w:val="both"/>
      </w:pPr>
      <w:r>
        <w:t>R</w:t>
      </w:r>
      <w:r w:rsidR="00E75448">
        <w:t xml:space="preserve">efer to </w:t>
      </w:r>
      <w:r w:rsidR="00E75448" w:rsidRPr="00295513">
        <w:t xml:space="preserve">MDCG 2022-2 for further guidance on </w:t>
      </w:r>
      <w:r w:rsidR="00FB6721" w:rsidRPr="00295513">
        <w:t>the general principles of clinical evidence for IVDs and MDCG 20</w:t>
      </w:r>
      <w:r w:rsidR="003E5BB1" w:rsidRPr="00295513">
        <w:t>22-9 for a safety and performance template.</w:t>
      </w:r>
      <w:r w:rsidR="00BE7106" w:rsidRPr="00295513">
        <w:t xml:space="preserve"> Refer to MDCG 2020-1 for performance evaluation of (IVD) medical device software.</w:t>
      </w:r>
    </w:p>
    <w:p w14:paraId="1763A3D0" w14:textId="056A28AB" w:rsidR="00707807" w:rsidRPr="0089299D" w:rsidRDefault="0072219C" w:rsidP="004B0FDE">
      <w:pPr>
        <w:jc w:val="both"/>
        <w:rPr>
          <w:rFonts w:eastAsia="Times New Roman" w:cstheme="minorHAnsi"/>
        </w:rPr>
      </w:pPr>
      <w:r w:rsidRPr="00295513">
        <w:rPr>
          <w:rFonts w:eastAsia="Times New Roman" w:cstheme="minorHAnsi"/>
        </w:rPr>
        <w:t xml:space="preserve">The following documents should be provided </w:t>
      </w:r>
      <w:r w:rsidR="006D0690" w:rsidRPr="00295513">
        <w:rPr>
          <w:rFonts w:eastAsia="Times New Roman" w:cstheme="minorHAnsi"/>
        </w:rPr>
        <w:t xml:space="preserve">for the </w:t>
      </w:r>
      <w:r w:rsidR="00D126EB" w:rsidRPr="00295513">
        <w:rPr>
          <w:rFonts w:eastAsia="Times New Roman" w:cstheme="minorHAnsi"/>
        </w:rPr>
        <w:t>performance</w:t>
      </w:r>
      <w:r w:rsidR="006D0690" w:rsidRPr="00295513">
        <w:rPr>
          <w:rFonts w:eastAsia="Times New Roman" w:cstheme="minorHAnsi"/>
        </w:rPr>
        <w:t xml:space="preserve"> evaluation assessment </w:t>
      </w:r>
      <w:r w:rsidRPr="00295513">
        <w:rPr>
          <w:rFonts w:eastAsia="Times New Roman" w:cstheme="minorHAnsi"/>
        </w:rPr>
        <w:t xml:space="preserve">and when not </w:t>
      </w:r>
      <w:r w:rsidR="008B4EDA" w:rsidRPr="00295513">
        <w:rPr>
          <w:rFonts w:eastAsia="Times New Roman" w:cstheme="minorHAnsi"/>
        </w:rPr>
        <w:t xml:space="preserve">provided </w:t>
      </w:r>
      <w:r w:rsidRPr="00295513">
        <w:rPr>
          <w:rFonts w:eastAsia="Times New Roman" w:cstheme="minorHAnsi"/>
        </w:rPr>
        <w:t>a suitable justification should be provided for their absence</w:t>
      </w:r>
      <w:r w:rsidR="00B371D4" w:rsidRPr="0089299D">
        <w:rPr>
          <w:rFonts w:eastAsia="Times New Roman" w:cstheme="minorHAnsi"/>
        </w:rPr>
        <w:t>.</w:t>
      </w:r>
      <w:r w:rsidR="00875905" w:rsidRPr="0089299D">
        <w:rPr>
          <w:rFonts w:eastAsia="Times New Roman" w:cstheme="minorHAnsi"/>
        </w:rPr>
        <w:t xml:space="preserve"> Results </w:t>
      </w:r>
      <w:r w:rsidR="001A07F7" w:rsidRPr="0089299D">
        <w:rPr>
          <w:rFonts w:eastAsia="Times New Roman" w:cstheme="minorHAnsi"/>
        </w:rPr>
        <w:t xml:space="preserve">and conclusions that are contained in these documents </w:t>
      </w:r>
      <w:r w:rsidR="004D1B5D" w:rsidRPr="0089299D">
        <w:rPr>
          <w:rFonts w:eastAsia="Times New Roman" w:cstheme="minorHAnsi"/>
        </w:rPr>
        <w:t xml:space="preserve">will feed into the main technical document that is used to demonstrate conformity with </w:t>
      </w:r>
      <w:r w:rsidR="001E0E79" w:rsidRPr="0089299D">
        <w:rPr>
          <w:rFonts w:eastAsia="Times New Roman" w:cstheme="minorHAnsi"/>
        </w:rPr>
        <w:t>requirements in Annex II and Annex III of the IVDR.</w:t>
      </w:r>
    </w:p>
    <w:p w14:paraId="71FAD5F3" w14:textId="77777777" w:rsidR="00E53EF4" w:rsidRPr="004B0FDE" w:rsidRDefault="00E53EF4" w:rsidP="00C87F55">
      <w:pPr>
        <w:spacing w:after="0"/>
        <w:jc w:val="both"/>
        <w:rPr>
          <w:rFonts w:eastAsia="Times New Roman" w:cstheme="minorHAnsi"/>
        </w:rPr>
      </w:pPr>
    </w:p>
    <w:p w14:paraId="081A20C0" w14:textId="77777777" w:rsidR="00804E48" w:rsidRDefault="00804E48" w:rsidP="00804E48">
      <w:pPr>
        <w:pStyle w:val="Heading2"/>
        <w:rPr>
          <w:rFonts w:eastAsia="Times New Roman"/>
        </w:rPr>
      </w:pPr>
      <w:bookmarkStart w:id="48" w:name="_Toc126926578"/>
      <w:r w:rsidRPr="007E3D3F">
        <w:rPr>
          <w:rFonts w:eastAsia="Times New Roman"/>
        </w:rPr>
        <w:t>Performance Evaluation Plan</w:t>
      </w:r>
      <w:r>
        <w:rPr>
          <w:rFonts w:eastAsia="Times New Roman"/>
        </w:rPr>
        <w:t>.</w:t>
      </w:r>
      <w:bookmarkEnd w:id="48"/>
    </w:p>
    <w:p w14:paraId="6F8586C3" w14:textId="64CDF626" w:rsidR="00F4320E" w:rsidRDefault="00FA0010" w:rsidP="007E3D3F">
      <w:pPr>
        <w:spacing w:after="240"/>
        <w:jc w:val="both"/>
        <w:rPr>
          <w:rFonts w:eastAsia="Times New Roman" w:cstheme="minorHAnsi"/>
        </w:rPr>
      </w:pPr>
      <w:r w:rsidRPr="00FA0010">
        <w:rPr>
          <w:rFonts w:eastAsia="Times New Roman" w:cstheme="minorHAnsi"/>
        </w:rPr>
        <w:t xml:space="preserve">A performance evaluation plan (PEP) is required to be able to continuously update the performance evaluation. </w:t>
      </w:r>
      <w:r>
        <w:rPr>
          <w:rFonts w:eastAsia="Times New Roman" w:cstheme="minorHAnsi"/>
        </w:rPr>
        <w:t xml:space="preserve">The </w:t>
      </w:r>
      <w:r w:rsidR="00276888" w:rsidRPr="004C3230">
        <w:rPr>
          <w:rFonts w:eastAsia="Times New Roman" w:cstheme="minorHAnsi"/>
        </w:rPr>
        <w:t>plan should align to Annex XI</w:t>
      </w:r>
      <w:r w:rsidR="00B47DAC">
        <w:rPr>
          <w:rFonts w:eastAsia="Times New Roman" w:cstheme="minorHAnsi"/>
        </w:rPr>
        <w:t>II</w:t>
      </w:r>
      <w:r w:rsidR="00276888" w:rsidRPr="004C3230">
        <w:rPr>
          <w:rFonts w:eastAsia="Times New Roman" w:cstheme="minorHAnsi"/>
        </w:rPr>
        <w:t xml:space="preserve"> Part A. </w:t>
      </w:r>
    </w:p>
    <w:p w14:paraId="709F876E" w14:textId="68F11EC3" w:rsidR="002A0A9C" w:rsidRPr="007E3D3F" w:rsidRDefault="002A0A9C" w:rsidP="002D0532">
      <w:pPr>
        <w:pStyle w:val="ListParagraph"/>
        <w:numPr>
          <w:ilvl w:val="0"/>
          <w:numId w:val="35"/>
        </w:numPr>
        <w:ind w:left="709" w:hanging="425"/>
        <w:jc w:val="both"/>
        <w:rPr>
          <w:rFonts w:asciiTheme="minorHAnsi" w:eastAsia="Times New Roman" w:hAnsiTheme="minorHAnsi" w:cstheme="minorHAnsi"/>
        </w:rPr>
      </w:pPr>
      <w:r w:rsidRPr="007E3D3F">
        <w:rPr>
          <w:rFonts w:eastAsia="Times New Roman" w:cstheme="minorHAnsi"/>
        </w:rPr>
        <w:t xml:space="preserve">The </w:t>
      </w:r>
      <w:r w:rsidR="00B47DAC" w:rsidRPr="007E3D3F">
        <w:rPr>
          <w:rFonts w:eastAsia="Times New Roman" w:cstheme="minorHAnsi"/>
        </w:rPr>
        <w:t>Performance</w:t>
      </w:r>
      <w:r w:rsidRPr="007E3D3F">
        <w:rPr>
          <w:rFonts w:eastAsia="Times New Roman" w:cstheme="minorHAnsi"/>
        </w:rPr>
        <w:t xml:space="preserve"> Evaluation Plan </w:t>
      </w:r>
      <w:r w:rsidR="00F4320E" w:rsidRPr="007E3D3F">
        <w:rPr>
          <w:rFonts w:eastAsia="Times New Roman" w:cstheme="minorHAnsi"/>
        </w:rPr>
        <w:t>shall provide</w:t>
      </w:r>
      <w:r w:rsidR="00D078FE" w:rsidRPr="007E3D3F">
        <w:rPr>
          <w:rFonts w:eastAsia="Times New Roman" w:cstheme="minorHAnsi"/>
        </w:rPr>
        <w:t xml:space="preserve"> details for each indent specified in Annex XIII Part A section 1.1. Where an indent is</w:t>
      </w:r>
      <w:r w:rsidR="00F869FC" w:rsidRPr="007E3D3F">
        <w:rPr>
          <w:rFonts w:eastAsia="Times New Roman" w:cstheme="minorHAnsi"/>
        </w:rPr>
        <w:t xml:space="preserve"> not applicable a justification must be provided.</w:t>
      </w:r>
      <w:r w:rsidRPr="007E3D3F">
        <w:rPr>
          <w:rFonts w:eastAsia="Times New Roman" w:cstheme="minorHAnsi"/>
        </w:rPr>
        <w:t xml:space="preserve"> </w:t>
      </w:r>
    </w:p>
    <w:p w14:paraId="36E80311" w14:textId="36B14F74" w:rsidR="002A0A9C" w:rsidRPr="007E3D3F" w:rsidRDefault="00554A02" w:rsidP="002D0532">
      <w:pPr>
        <w:pStyle w:val="ListParagraph"/>
        <w:numPr>
          <w:ilvl w:val="0"/>
          <w:numId w:val="35"/>
        </w:numPr>
        <w:ind w:left="709" w:hanging="425"/>
        <w:jc w:val="both"/>
        <w:rPr>
          <w:rFonts w:eastAsia="Times New Roman" w:cstheme="minorHAnsi"/>
        </w:rPr>
      </w:pPr>
      <w:r w:rsidRPr="007E3D3F">
        <w:rPr>
          <w:rFonts w:eastAsia="Times New Roman" w:cstheme="minorHAnsi"/>
        </w:rPr>
        <w:t>It should be clear how scientific validity, analytical performance and clinical performance will be demonstrated.</w:t>
      </w:r>
    </w:p>
    <w:p w14:paraId="4B41E6E3" w14:textId="58D9D58A" w:rsidR="00554A02" w:rsidRDefault="00E218AD" w:rsidP="002D0532">
      <w:pPr>
        <w:pStyle w:val="ListParagraph"/>
        <w:numPr>
          <w:ilvl w:val="0"/>
          <w:numId w:val="35"/>
        </w:numPr>
        <w:ind w:left="709" w:hanging="425"/>
        <w:jc w:val="both"/>
        <w:rPr>
          <w:rFonts w:eastAsia="Times New Roman" w:cstheme="minorHAnsi"/>
        </w:rPr>
      </w:pPr>
      <w:r w:rsidRPr="007E3D3F">
        <w:rPr>
          <w:rFonts w:eastAsia="Times New Roman" w:cstheme="minorHAnsi"/>
        </w:rPr>
        <w:t>Details of which parameters from GSPR 9 are applicable and not applicable must be provided.</w:t>
      </w:r>
    </w:p>
    <w:p w14:paraId="37E1F317" w14:textId="150C9CF1" w:rsidR="00855FC2" w:rsidRPr="007E3D3F" w:rsidRDefault="00855FC2" w:rsidP="002D0532">
      <w:pPr>
        <w:pStyle w:val="ListParagraph"/>
        <w:numPr>
          <w:ilvl w:val="0"/>
          <w:numId w:val="35"/>
        </w:numPr>
        <w:ind w:left="709" w:hanging="425"/>
        <w:jc w:val="both"/>
        <w:rPr>
          <w:rFonts w:eastAsia="Times New Roman" w:cstheme="minorHAnsi"/>
        </w:rPr>
      </w:pPr>
      <w:r w:rsidRPr="00855FC2">
        <w:rPr>
          <w:rFonts w:eastAsia="Times New Roman" w:cstheme="minorHAnsi"/>
        </w:rPr>
        <w:t>Qualification of external study sites (</w:t>
      </w:r>
      <w:r w:rsidR="001655ED" w:rsidRPr="00855FC2">
        <w:rPr>
          <w:rFonts w:eastAsia="Times New Roman" w:cstheme="minorHAnsi"/>
        </w:rPr>
        <w:t>e.g.,</w:t>
      </w:r>
      <w:r w:rsidRPr="00855FC2">
        <w:rPr>
          <w:rFonts w:eastAsia="Times New Roman" w:cstheme="minorHAnsi"/>
        </w:rPr>
        <w:t xml:space="preserve"> for clinical performance studies) needs to be demonstrated.</w:t>
      </w:r>
    </w:p>
    <w:p w14:paraId="58B046D9" w14:textId="62F78FF5" w:rsidR="00624606" w:rsidRPr="007E3D3F" w:rsidRDefault="00624606" w:rsidP="002D0532">
      <w:pPr>
        <w:pStyle w:val="ListParagraph"/>
        <w:numPr>
          <w:ilvl w:val="0"/>
          <w:numId w:val="35"/>
        </w:numPr>
        <w:ind w:left="709" w:hanging="425"/>
        <w:jc w:val="both"/>
        <w:rPr>
          <w:rFonts w:eastAsia="Times New Roman" w:cstheme="minorHAnsi"/>
        </w:rPr>
      </w:pPr>
      <w:r w:rsidRPr="007E3D3F">
        <w:rPr>
          <w:rFonts w:eastAsia="Times New Roman" w:cstheme="minorHAnsi"/>
        </w:rPr>
        <w:t xml:space="preserve">A description of what is considered state of the art </w:t>
      </w:r>
      <w:r w:rsidR="00C254A6" w:rsidRPr="007E3D3F">
        <w:rPr>
          <w:rFonts w:eastAsia="Times New Roman" w:cstheme="minorHAnsi"/>
        </w:rPr>
        <w:t>must be included.</w:t>
      </w:r>
    </w:p>
    <w:p w14:paraId="4E5A95D3" w14:textId="017484CA" w:rsidR="00C254A6" w:rsidRDefault="00C254A6" w:rsidP="002D0532">
      <w:pPr>
        <w:pStyle w:val="ListParagraph"/>
        <w:numPr>
          <w:ilvl w:val="0"/>
          <w:numId w:val="35"/>
        </w:numPr>
        <w:ind w:left="709" w:hanging="425"/>
        <w:jc w:val="both"/>
        <w:rPr>
          <w:rFonts w:eastAsia="Times New Roman" w:cstheme="minorHAnsi"/>
        </w:rPr>
      </w:pPr>
      <w:r w:rsidRPr="007E3D3F">
        <w:rPr>
          <w:rFonts w:eastAsia="Times New Roman" w:cstheme="minorHAnsi"/>
        </w:rPr>
        <w:t xml:space="preserve">If the </w:t>
      </w:r>
      <w:r w:rsidR="00454124" w:rsidRPr="007E3D3F">
        <w:rPr>
          <w:rFonts w:eastAsia="Times New Roman" w:cstheme="minorHAnsi"/>
        </w:rPr>
        <w:t xml:space="preserve">intention is to rely on evidence generated for </w:t>
      </w:r>
      <w:r w:rsidRPr="007E3D3F">
        <w:rPr>
          <w:rFonts w:eastAsia="Times New Roman" w:cstheme="minorHAnsi"/>
        </w:rPr>
        <w:t>an existing device</w:t>
      </w:r>
      <w:r w:rsidR="00454124" w:rsidRPr="007E3D3F">
        <w:rPr>
          <w:rFonts w:eastAsia="Times New Roman" w:cstheme="minorHAnsi"/>
        </w:rPr>
        <w:t>, provide a rationale as to how the data is considered current.</w:t>
      </w:r>
    </w:p>
    <w:p w14:paraId="6E16FBD7" w14:textId="7EE338BB" w:rsidR="00DD261B" w:rsidRPr="0089299D" w:rsidRDefault="00DD261B" w:rsidP="002D0532">
      <w:pPr>
        <w:pStyle w:val="ListParagraph"/>
        <w:numPr>
          <w:ilvl w:val="0"/>
          <w:numId w:val="35"/>
        </w:numPr>
        <w:ind w:left="709" w:hanging="425"/>
        <w:jc w:val="both"/>
        <w:rPr>
          <w:rFonts w:eastAsia="Times New Roman" w:cstheme="minorHAnsi"/>
        </w:rPr>
      </w:pPr>
      <w:r w:rsidRPr="0089299D">
        <w:rPr>
          <w:rFonts w:eastAsia="Times New Roman" w:cstheme="minorHAnsi"/>
        </w:rPr>
        <w:t>The PEP shall be provided as a single document that should contain enough information to stand on its own.</w:t>
      </w:r>
    </w:p>
    <w:p w14:paraId="22F09238" w14:textId="25557C7C" w:rsidR="006519D5" w:rsidRPr="0089299D" w:rsidRDefault="007F7C84" w:rsidP="007F7C84">
      <w:pPr>
        <w:jc w:val="both"/>
        <w:rPr>
          <w:rFonts w:eastAsia="Times New Roman" w:cstheme="minorHAnsi"/>
        </w:rPr>
      </w:pPr>
      <w:r w:rsidRPr="0089299D">
        <w:rPr>
          <w:rFonts w:eastAsia="Times New Roman" w:cstheme="minorHAnsi"/>
        </w:rPr>
        <w:t>Note: Please note that e</w:t>
      </w:r>
      <w:r w:rsidR="006519D5" w:rsidRPr="0089299D">
        <w:rPr>
          <w:rFonts w:eastAsia="Times New Roman" w:cstheme="minorHAnsi"/>
        </w:rPr>
        <w:t xml:space="preserve">very </w:t>
      </w:r>
      <w:r w:rsidRPr="0089299D">
        <w:rPr>
          <w:rFonts w:eastAsia="Times New Roman" w:cstheme="minorHAnsi"/>
        </w:rPr>
        <w:t>PMPF supplementary study will trigger an update in the PEP.</w:t>
      </w:r>
    </w:p>
    <w:p w14:paraId="49AC6217" w14:textId="77777777" w:rsidR="003E5BB1" w:rsidRPr="007E3D3F" w:rsidRDefault="003E5BB1" w:rsidP="00C87F55">
      <w:pPr>
        <w:rPr>
          <w:rFonts w:eastAsia="Times New Roman" w:cstheme="minorHAnsi"/>
        </w:rPr>
      </w:pPr>
    </w:p>
    <w:p w14:paraId="60683F3E" w14:textId="113E072B" w:rsidR="000543DC" w:rsidRDefault="000543DC" w:rsidP="00F84427">
      <w:pPr>
        <w:pStyle w:val="Heading2"/>
        <w:rPr>
          <w:rFonts w:eastAsia="Times New Roman"/>
        </w:rPr>
      </w:pPr>
      <w:bookmarkStart w:id="49" w:name="_Toc126926579"/>
      <w:r w:rsidRPr="00F84427">
        <w:rPr>
          <w:rFonts w:eastAsia="Times New Roman"/>
        </w:rPr>
        <w:t>Scientific Validity</w:t>
      </w:r>
      <w:bookmarkEnd w:id="49"/>
    </w:p>
    <w:p w14:paraId="00C03AC4" w14:textId="3CEBF5FC" w:rsidR="00D35F98" w:rsidRDefault="00D35F98" w:rsidP="00D35F98">
      <w:r>
        <w:t>Th</w:t>
      </w:r>
      <w:r w:rsidR="00B870AA">
        <w:t>e</w:t>
      </w:r>
      <w:r>
        <w:t xml:space="preserve"> </w:t>
      </w:r>
      <w:r w:rsidR="00B870AA">
        <w:t>scientific validity shall</w:t>
      </w:r>
      <w:r>
        <w:t xml:space="preserve"> demonstrate the association of an analyte with a clinical condition or a physiological state. Independent demonstrations may be required if more than one claim is included in the intended purpose. It must not necessarily include data obtained with the </w:t>
      </w:r>
      <w:proofErr w:type="gramStart"/>
      <w:r>
        <w:t>particular device</w:t>
      </w:r>
      <w:proofErr w:type="gramEnd"/>
      <w:r>
        <w:t xml:space="preserve"> being assessed.</w:t>
      </w:r>
      <w:r w:rsidR="00857881" w:rsidRPr="00857881">
        <w:t xml:space="preserve"> For companion diagnostics, the scientific validity should include supporting information on the medicinal product specified in the intended purpose.</w:t>
      </w:r>
    </w:p>
    <w:p w14:paraId="230865DC" w14:textId="77777777" w:rsidR="00804E48" w:rsidRDefault="00804E48" w:rsidP="00804E48">
      <w:r>
        <w:lastRenderedPageBreak/>
        <w:t xml:space="preserve">For scientific (peer-reviewed) literature searches, the methodology, the protocol, and report of the literature review must be included in the scientific validity report. </w:t>
      </w:r>
    </w:p>
    <w:p w14:paraId="179E8AF5" w14:textId="3E24B1E5" w:rsidR="003E5BB1" w:rsidRDefault="00FC6F3A" w:rsidP="00D35F98">
      <w:r w:rsidRPr="00FC6F3A">
        <w:t>Where conduct proof of concept studies and/or clinical performance studies</w:t>
      </w:r>
      <w:r>
        <w:t xml:space="preserve"> are conducted study protocols and reports must be provided</w:t>
      </w:r>
      <w:r w:rsidRPr="00FC6F3A">
        <w:t>. Clinical performance studies that are conducted must meet the requirements of Annex XIII, section 2.</w:t>
      </w:r>
    </w:p>
    <w:p w14:paraId="41E924A6" w14:textId="77777777" w:rsidR="00FC6F3A" w:rsidRDefault="00FC6F3A" w:rsidP="00EC28A4">
      <w:pPr>
        <w:spacing w:after="0"/>
      </w:pPr>
    </w:p>
    <w:p w14:paraId="76D0A8C0" w14:textId="77777777" w:rsidR="001A539A" w:rsidRDefault="001A539A" w:rsidP="00656217">
      <w:pPr>
        <w:rPr>
          <w:rFonts w:asciiTheme="majorHAnsi" w:eastAsia="Times New Roman" w:hAnsiTheme="majorHAnsi" w:cstheme="majorBidi"/>
          <w:color w:val="2F5496" w:themeColor="accent1" w:themeShade="BF"/>
          <w:sz w:val="26"/>
          <w:szCs w:val="26"/>
        </w:rPr>
      </w:pPr>
      <w:r w:rsidRPr="001A539A">
        <w:rPr>
          <w:rFonts w:asciiTheme="majorHAnsi" w:eastAsia="Times New Roman" w:hAnsiTheme="majorHAnsi" w:cstheme="majorBidi"/>
          <w:color w:val="2F5496" w:themeColor="accent1" w:themeShade="BF"/>
          <w:sz w:val="26"/>
          <w:szCs w:val="26"/>
        </w:rPr>
        <w:t>Analytical Performance</w:t>
      </w:r>
    </w:p>
    <w:p w14:paraId="7BE59113" w14:textId="45696190" w:rsidR="007268C0" w:rsidRPr="00C87F55" w:rsidRDefault="00656217" w:rsidP="00656217">
      <w:r>
        <w:t xml:space="preserve">The regulation defines analytical performance as </w:t>
      </w:r>
      <w:r w:rsidR="007268C0">
        <w:t>–</w:t>
      </w:r>
      <w:r>
        <w:t xml:space="preserve"> </w:t>
      </w:r>
      <w:r w:rsidR="000053C3">
        <w:rPr>
          <w:i/>
          <w:iCs/>
          <w:color w:val="000000"/>
          <w:shd w:val="clear" w:color="auto" w:fill="FFFFFF"/>
        </w:rPr>
        <w:t>‘</w:t>
      </w:r>
      <w:r w:rsidR="007268C0" w:rsidRPr="000053C3">
        <w:rPr>
          <w:i/>
          <w:iCs/>
          <w:color w:val="000000"/>
          <w:shd w:val="clear" w:color="auto" w:fill="FFFFFF"/>
        </w:rPr>
        <w:t>the ability of a device to correctly detect or measure a particular analyte</w:t>
      </w:r>
      <w:r w:rsidR="000053C3">
        <w:rPr>
          <w:i/>
          <w:iCs/>
          <w:color w:val="000000"/>
          <w:shd w:val="clear" w:color="auto" w:fill="FFFFFF"/>
        </w:rPr>
        <w:t>.’</w:t>
      </w:r>
    </w:p>
    <w:p w14:paraId="00BAB334" w14:textId="415D8B64" w:rsidR="00423832" w:rsidRDefault="000053C3" w:rsidP="003E5BB1">
      <w:r>
        <w:t xml:space="preserve">The analytical performance </w:t>
      </w:r>
      <w:r w:rsidR="00733283">
        <w:t xml:space="preserve">should describe the studies conducted to demonstrate the device correctly </w:t>
      </w:r>
      <w:r w:rsidR="001E682A">
        <w:t xml:space="preserve">and consistently </w:t>
      </w:r>
      <w:r w:rsidR="00733283">
        <w:t>detects the intended analyte</w:t>
      </w:r>
      <w:r w:rsidR="001E682A">
        <w:t>(s).</w:t>
      </w:r>
      <w:r w:rsidR="00F75E56">
        <w:t xml:space="preserve"> </w:t>
      </w:r>
      <w:r w:rsidR="00426592">
        <w:t>Refer to the product verification section above.</w:t>
      </w:r>
      <w:r w:rsidR="00C87F55">
        <w:t xml:space="preserve"> </w:t>
      </w:r>
      <w:r w:rsidR="00424A42">
        <w:t xml:space="preserve">The analytical performance must be documented in the analytical performance report. </w:t>
      </w:r>
    </w:p>
    <w:p w14:paraId="72AD5BC0" w14:textId="2CE001D8" w:rsidR="00864C34" w:rsidRDefault="00864C34" w:rsidP="003E5BB1">
      <w:r w:rsidRPr="00864C34">
        <w:t xml:space="preserve">For </w:t>
      </w:r>
      <w:r>
        <w:t>performance data</w:t>
      </w:r>
      <w:r w:rsidRPr="00864C34">
        <w:t xml:space="preserve"> </w:t>
      </w:r>
      <w:r w:rsidR="001E5B78">
        <w:t>generated on</w:t>
      </w:r>
      <w:r w:rsidRPr="00864C34">
        <w:t xml:space="preserve"> earlier versions of the device, include a justification for why the changes do not impact the validity of the data collected</w:t>
      </w:r>
      <w:r w:rsidR="005523EA">
        <w:t xml:space="preserve"> and how the data </w:t>
      </w:r>
      <w:r w:rsidR="006E16B0">
        <w:t>is</w:t>
      </w:r>
      <w:r w:rsidR="005523EA">
        <w:t xml:space="preserve"> considered to meet state of the art requirements.</w:t>
      </w:r>
      <w:r w:rsidR="00EC4A2D">
        <w:t xml:space="preserve"> </w:t>
      </w:r>
    </w:p>
    <w:p w14:paraId="28B37A2F" w14:textId="77777777" w:rsidR="00A66189" w:rsidRDefault="00A66189" w:rsidP="00EC28A4">
      <w:pPr>
        <w:spacing w:after="0"/>
      </w:pPr>
    </w:p>
    <w:p w14:paraId="5D2BDBCD" w14:textId="73B6DBDA" w:rsidR="00804E48" w:rsidRPr="00804E48" w:rsidRDefault="00804E48" w:rsidP="00804E48">
      <w:r w:rsidRPr="00804E48">
        <w:rPr>
          <w:rFonts w:asciiTheme="majorHAnsi" w:eastAsia="Times New Roman" w:hAnsiTheme="majorHAnsi" w:cstheme="majorBidi"/>
          <w:color w:val="2F5496" w:themeColor="accent1" w:themeShade="BF"/>
          <w:sz w:val="26"/>
          <w:szCs w:val="26"/>
        </w:rPr>
        <w:t xml:space="preserve">Clinical Performance </w:t>
      </w:r>
    </w:p>
    <w:p w14:paraId="36935876" w14:textId="4C41370D" w:rsidR="002244CE" w:rsidRPr="00B4220D" w:rsidRDefault="002244CE" w:rsidP="00052A0E">
      <w:pPr>
        <w:rPr>
          <w:i/>
          <w:iCs/>
        </w:rPr>
      </w:pPr>
      <w:r>
        <w:t>The regulation defines clinical performance as</w:t>
      </w:r>
      <w:r w:rsidR="00B4220D">
        <w:t xml:space="preserve"> - </w:t>
      </w:r>
      <w:r w:rsidR="00B4220D">
        <w:rPr>
          <w:i/>
          <w:iCs/>
        </w:rPr>
        <w:t>‘</w:t>
      </w:r>
      <w:r w:rsidR="001655ED" w:rsidRPr="00B4220D">
        <w:rPr>
          <w:i/>
          <w:iCs/>
        </w:rPr>
        <w:t>The</w:t>
      </w:r>
      <w:r w:rsidR="00052A0E" w:rsidRPr="00B4220D">
        <w:rPr>
          <w:i/>
          <w:iCs/>
        </w:rPr>
        <w:t xml:space="preserve"> ability of a device </w:t>
      </w:r>
      <w:r w:rsidR="003109D4" w:rsidRPr="003109D4">
        <w:rPr>
          <w:i/>
          <w:iCs/>
        </w:rPr>
        <w:t>to yield results that are correlated with a particular clinical condition or a physiological or pathological process or state in accordance with the target population and intended user</w:t>
      </w:r>
      <w:r w:rsidR="00052A0E" w:rsidRPr="00B4220D">
        <w:rPr>
          <w:i/>
          <w:iCs/>
        </w:rPr>
        <w:t>.</w:t>
      </w:r>
      <w:r w:rsidR="00B4220D">
        <w:rPr>
          <w:i/>
          <w:iCs/>
        </w:rPr>
        <w:t>’</w:t>
      </w:r>
    </w:p>
    <w:p w14:paraId="4B69F715" w14:textId="2E9805C9" w:rsidR="0013709A" w:rsidRPr="006A2FDC" w:rsidRDefault="002244CE" w:rsidP="0013709A">
      <w:r>
        <w:t xml:space="preserve">Clinical performance shall demonstrate the characteristics listed in Annex I 9.1.b., although the list is </w:t>
      </w:r>
      <w:r w:rsidRPr="006A2FDC">
        <w:t>not exhaustive and other characteristics may apply depending on the clinical function (</w:t>
      </w:r>
      <w:r w:rsidR="001655ED" w:rsidRPr="006A2FDC">
        <w:t>e.g.,</w:t>
      </w:r>
      <w:r w:rsidRPr="006A2FDC">
        <w:t xml:space="preserve"> agreement tables, patient outcome measure and interaction analysis (CDx), hazard ratio, odds ratio).</w:t>
      </w:r>
      <w:r w:rsidR="00AB12BE" w:rsidRPr="006A2FDC">
        <w:t xml:space="preserve"> </w:t>
      </w:r>
      <w:r w:rsidRPr="006A2FDC">
        <w:t>All non-applicable characteristics must be justified.</w:t>
      </w:r>
      <w:r w:rsidR="00EC4A2D" w:rsidRPr="006A2FDC">
        <w:t xml:space="preserve"> </w:t>
      </w:r>
      <w:r w:rsidR="0013709A" w:rsidRPr="006A2FDC">
        <w:t>Additional evidence of clinical performance may be necessary if more than one claim is given in the intended use / intended purpose.</w:t>
      </w:r>
    </w:p>
    <w:p w14:paraId="276D1413" w14:textId="11FF82A5" w:rsidR="002244CE" w:rsidRPr="006A2FDC" w:rsidRDefault="004D106B" w:rsidP="002244CE">
      <w:r w:rsidRPr="006A2FDC">
        <w:t xml:space="preserve">Clinical performance studies shall be performed unless due justification is provided for relying on other sources of clinical performance data. </w:t>
      </w:r>
      <w:r w:rsidR="00F113C0" w:rsidRPr="006A2FDC">
        <w:t xml:space="preserve">If other sources of clinical performance data </w:t>
      </w:r>
      <w:r w:rsidR="006D7DF0" w:rsidRPr="006A2FDC">
        <w:t xml:space="preserve">are used to demonstrate clinical </w:t>
      </w:r>
      <w:r w:rsidR="00F736A9" w:rsidRPr="006A2FDC">
        <w:t>performance</w:t>
      </w:r>
      <w:r w:rsidR="006D7DF0" w:rsidRPr="006A2FDC">
        <w:t>, this shall be made clear in the technical documentation provided.</w:t>
      </w:r>
      <w:r w:rsidR="006D7DF0" w:rsidRPr="006A2FDC">
        <w:rPr>
          <w:sz w:val="19"/>
          <w:szCs w:val="19"/>
        </w:rPr>
        <w:t xml:space="preserve"> </w:t>
      </w:r>
      <w:r w:rsidR="00EC4A2D" w:rsidRPr="006A2FDC">
        <w:t>Ethical considerations shall be always demonstrated in the clinical performance study report when a clinical performance study has been carried out.</w:t>
      </w:r>
    </w:p>
    <w:p w14:paraId="4B61E5A5" w14:textId="754DC607" w:rsidR="00462C18" w:rsidRDefault="00462C18" w:rsidP="00462C18">
      <w:r>
        <w:t xml:space="preserve">The clinical performance shall be documented in a Clinical performance report (CPR). </w:t>
      </w:r>
      <w:r w:rsidR="002244CE">
        <w:t xml:space="preserve">Demonstration </w:t>
      </w:r>
      <w:r w:rsidR="00AB12BE">
        <w:t xml:space="preserve">of clinical performance </w:t>
      </w:r>
      <w:r w:rsidR="002244CE">
        <w:t xml:space="preserve">shall be based on the sources listed in Annex XIII, 1.2.3. </w:t>
      </w:r>
    </w:p>
    <w:p w14:paraId="76F40D85" w14:textId="0074831B" w:rsidR="005F3CEF" w:rsidRDefault="009E6554" w:rsidP="002D0532">
      <w:pPr>
        <w:pStyle w:val="ListParagraph"/>
        <w:numPr>
          <w:ilvl w:val="0"/>
          <w:numId w:val="37"/>
        </w:numPr>
      </w:pPr>
      <w:r>
        <w:t>Where clinical performance is demonstrated by a clinical performance study, an overview of the study</w:t>
      </w:r>
      <w:r w:rsidR="00462C18">
        <w:t xml:space="preserve"> protocol and results should be provided in the CPR</w:t>
      </w:r>
      <w:r w:rsidR="005F3CEF">
        <w:t>.</w:t>
      </w:r>
      <w:r w:rsidR="00D52E21">
        <w:t xml:space="preserve"> The clinical performance study plan and report should be referenced.</w:t>
      </w:r>
    </w:p>
    <w:p w14:paraId="10D64880" w14:textId="48761F8B" w:rsidR="00230296" w:rsidRDefault="00230296" w:rsidP="002D0532">
      <w:pPr>
        <w:pStyle w:val="ListParagraph"/>
        <w:numPr>
          <w:ilvl w:val="0"/>
          <w:numId w:val="37"/>
        </w:numPr>
      </w:pPr>
      <w:r>
        <w:t>Studies performed using diagnostic left-over samples are not affected by requirements described in Article 58 and Annex XIV.</w:t>
      </w:r>
    </w:p>
    <w:p w14:paraId="1A627B3F" w14:textId="48075EC2" w:rsidR="00462C18" w:rsidRDefault="00462C18" w:rsidP="002D0532">
      <w:pPr>
        <w:pStyle w:val="ListParagraph"/>
        <w:numPr>
          <w:ilvl w:val="0"/>
          <w:numId w:val="37"/>
        </w:numPr>
      </w:pPr>
      <w:r>
        <w:t>Where clinical performance studies have not been conducted a rationale must be provided for relying on other sources of data.</w:t>
      </w:r>
    </w:p>
    <w:p w14:paraId="59ECCED7" w14:textId="77777777" w:rsidR="0016314E" w:rsidRPr="00295513" w:rsidRDefault="0016314E" w:rsidP="002D0532">
      <w:pPr>
        <w:pStyle w:val="ListParagraph"/>
        <w:numPr>
          <w:ilvl w:val="0"/>
          <w:numId w:val="37"/>
        </w:numPr>
      </w:pPr>
      <w:r>
        <w:t xml:space="preserve">Where clinical performance is demonstrated by </w:t>
      </w:r>
      <w:r w:rsidRPr="00295513">
        <w:t>scientific peer reviewed literature/published experience:</w:t>
      </w:r>
    </w:p>
    <w:p w14:paraId="6CC80623" w14:textId="0CAC6BC5" w:rsidR="0016314E" w:rsidRPr="00295513" w:rsidRDefault="0016314E" w:rsidP="008B63C2">
      <w:pPr>
        <w:pStyle w:val="ListParagraph"/>
        <w:numPr>
          <w:ilvl w:val="0"/>
          <w:numId w:val="12"/>
        </w:numPr>
        <w:jc w:val="both"/>
      </w:pPr>
      <w:r w:rsidRPr="00295513">
        <w:t>Full text copies of the relevant published literature</w:t>
      </w:r>
      <w:r w:rsidR="00CB50D0" w:rsidRPr="00295513">
        <w:t xml:space="preserve"> that have been selected for review</w:t>
      </w:r>
    </w:p>
    <w:p w14:paraId="50A06C78" w14:textId="77777777" w:rsidR="0016314E" w:rsidRPr="00295513" w:rsidRDefault="0016314E" w:rsidP="008B63C2">
      <w:pPr>
        <w:pStyle w:val="ListParagraph"/>
        <w:numPr>
          <w:ilvl w:val="0"/>
          <w:numId w:val="12"/>
        </w:numPr>
        <w:jc w:val="both"/>
      </w:pPr>
      <w:r w:rsidRPr="00295513">
        <w:lastRenderedPageBreak/>
        <w:t>Literature search protocols and reports</w:t>
      </w:r>
    </w:p>
    <w:p w14:paraId="561DCE78" w14:textId="77777777" w:rsidR="0016314E" w:rsidRPr="00295513" w:rsidRDefault="0016314E" w:rsidP="008B63C2">
      <w:pPr>
        <w:pStyle w:val="ListParagraph"/>
        <w:numPr>
          <w:ilvl w:val="0"/>
          <w:numId w:val="12"/>
        </w:numPr>
        <w:jc w:val="both"/>
      </w:pPr>
      <w:r w:rsidRPr="00295513">
        <w:t>Full list of retrieved articles</w:t>
      </w:r>
    </w:p>
    <w:p w14:paraId="1DD84C30" w14:textId="0F8FCFE3" w:rsidR="00230296" w:rsidRPr="00295513" w:rsidRDefault="0016314E" w:rsidP="00230296">
      <w:pPr>
        <w:pStyle w:val="ListParagraph"/>
        <w:numPr>
          <w:ilvl w:val="0"/>
          <w:numId w:val="12"/>
        </w:numPr>
        <w:jc w:val="both"/>
      </w:pPr>
      <w:r w:rsidRPr="00295513">
        <w:t>Full list of excluded articles, with reasons for exclusion</w:t>
      </w:r>
    </w:p>
    <w:p w14:paraId="2273E5CE" w14:textId="77777777" w:rsidR="00843C69" w:rsidRPr="002244CE" w:rsidRDefault="00843C69" w:rsidP="0016314E">
      <w:pPr>
        <w:pStyle w:val="ListParagraph"/>
      </w:pPr>
    </w:p>
    <w:p w14:paraId="646B50C4" w14:textId="01FCF27B" w:rsidR="000543DC" w:rsidRDefault="000543DC" w:rsidP="00F84427">
      <w:pPr>
        <w:pStyle w:val="Heading3"/>
        <w:rPr>
          <w:rFonts w:eastAsia="Times New Roman"/>
        </w:rPr>
      </w:pPr>
      <w:bookmarkStart w:id="50" w:name="_Toc126926580"/>
      <w:r w:rsidRPr="00F84427">
        <w:rPr>
          <w:rFonts w:eastAsia="Times New Roman"/>
        </w:rPr>
        <w:t>Clinical Performance Study</w:t>
      </w:r>
      <w:bookmarkEnd w:id="50"/>
    </w:p>
    <w:p w14:paraId="5FEF19DF" w14:textId="37A4ACB4" w:rsidR="0016314E" w:rsidRDefault="0016314E" w:rsidP="0016314E">
      <w:r>
        <w:t>Clinical Performance Studies</w:t>
      </w:r>
      <w:r w:rsidR="00444DD7">
        <w:t xml:space="preserve"> are intended to establish or confirm the devices</w:t>
      </w:r>
      <w:r w:rsidR="003D7FE2">
        <w:t xml:space="preserve"> </w:t>
      </w:r>
      <w:r w:rsidR="00262EF9">
        <w:t>claimed clinical performance characteristics.</w:t>
      </w:r>
    </w:p>
    <w:p w14:paraId="43824A22" w14:textId="0CA3D12B" w:rsidR="00262EF9" w:rsidRDefault="00262EF9" w:rsidP="0016314E">
      <w:r>
        <w:t>A clinical performance study plan must be provided which documents</w:t>
      </w:r>
      <w:r w:rsidR="00F4781D">
        <w:t xml:space="preserve"> all elements listed in Annex XIII Section 2.3.2. A rational must be provided for any element which is not applicable to the device or study.</w:t>
      </w:r>
    </w:p>
    <w:p w14:paraId="039C1433" w14:textId="0DF38DDB" w:rsidR="00F4781D" w:rsidRDefault="00F4781D" w:rsidP="0016314E">
      <w:r w:rsidRPr="00295513">
        <w:t xml:space="preserve">A clinical performance </w:t>
      </w:r>
      <w:r w:rsidR="009E6554" w:rsidRPr="00295513">
        <w:t xml:space="preserve">study report </w:t>
      </w:r>
      <w:r w:rsidR="00097F8F" w:rsidRPr="00295513">
        <w:t>must be provided</w:t>
      </w:r>
      <w:r w:rsidR="00D61B52" w:rsidRPr="00295513">
        <w:t>, when clinical performance stud</w:t>
      </w:r>
      <w:r w:rsidR="00C268F8" w:rsidRPr="00295513">
        <w:t>ies are used to support clinical evidence.</w:t>
      </w:r>
      <w:r w:rsidR="00097F8F" w:rsidRPr="00295513">
        <w:t xml:space="preserve"> It must be signed by a medical practi</w:t>
      </w:r>
      <w:r w:rsidR="000753AF" w:rsidRPr="00295513">
        <w:t>ti</w:t>
      </w:r>
      <w:r w:rsidR="00097F8F" w:rsidRPr="00295513">
        <w:t xml:space="preserve">oner or other authorised </w:t>
      </w:r>
      <w:r w:rsidR="000753AF" w:rsidRPr="00295513">
        <w:t xml:space="preserve">responsible </w:t>
      </w:r>
      <w:r w:rsidR="00097F8F" w:rsidRPr="00295513">
        <w:t>person.</w:t>
      </w:r>
      <w:r w:rsidR="000753AF" w:rsidRPr="00295513">
        <w:t xml:space="preserve"> It shall confirm the study plan was followed</w:t>
      </w:r>
      <w:r w:rsidR="00A8663C" w:rsidRPr="00295513">
        <w:t xml:space="preserve"> and document the results including any negative findings. The conclusion shall be free of </w:t>
      </w:r>
      <w:r w:rsidR="00D52E21" w:rsidRPr="00295513">
        <w:t>bias and clinically relevant.</w:t>
      </w:r>
    </w:p>
    <w:p w14:paraId="109F450E" w14:textId="77777777" w:rsidR="00C9735C" w:rsidRDefault="00C9735C" w:rsidP="0016314E"/>
    <w:p w14:paraId="6F0D4B06" w14:textId="77777777" w:rsidR="002409C4" w:rsidRPr="009C3470" w:rsidRDefault="002409C4" w:rsidP="002409C4">
      <w:pPr>
        <w:pStyle w:val="Heading2"/>
      </w:pPr>
      <w:bookmarkStart w:id="51" w:name="_Toc126926581"/>
      <w:r w:rsidRPr="009C3470">
        <w:t>Product verification by EURL</w:t>
      </w:r>
      <w:bookmarkEnd w:id="51"/>
    </w:p>
    <w:p w14:paraId="6C041771" w14:textId="77777777" w:rsidR="002409C4" w:rsidRPr="00295513" w:rsidRDefault="002409C4" w:rsidP="002409C4">
      <w:pPr>
        <w:pStyle w:val="ListParagraph"/>
        <w:numPr>
          <w:ilvl w:val="0"/>
          <w:numId w:val="50"/>
        </w:numPr>
      </w:pPr>
      <w:r w:rsidRPr="00295513">
        <w:t>Provide details of any applicable common specifications.</w:t>
      </w:r>
    </w:p>
    <w:p w14:paraId="74044A66" w14:textId="77777777" w:rsidR="002409C4" w:rsidRPr="00295513" w:rsidRDefault="002409C4" w:rsidP="002409C4">
      <w:pPr>
        <w:pStyle w:val="ListParagraph"/>
        <w:numPr>
          <w:ilvl w:val="0"/>
          <w:numId w:val="50"/>
        </w:numPr>
      </w:pPr>
      <w:r w:rsidRPr="00295513">
        <w:t>Provide test release criteria.</w:t>
      </w:r>
    </w:p>
    <w:p w14:paraId="63A73119" w14:textId="77777777" w:rsidR="002409C4" w:rsidRPr="00295513" w:rsidRDefault="002409C4" w:rsidP="002409C4">
      <w:pPr>
        <w:pStyle w:val="ListParagraph"/>
        <w:numPr>
          <w:ilvl w:val="0"/>
          <w:numId w:val="50"/>
        </w:numPr>
      </w:pPr>
      <w:r w:rsidRPr="00295513">
        <w:t>Provide re-test procedures and supporting documentation.</w:t>
      </w:r>
    </w:p>
    <w:p w14:paraId="20138AA3" w14:textId="2C9CFDBA" w:rsidR="002409C4" w:rsidRPr="00295513" w:rsidRDefault="002409C4" w:rsidP="002409C4">
      <w:pPr>
        <w:pStyle w:val="ListParagraph"/>
        <w:numPr>
          <w:ilvl w:val="0"/>
          <w:numId w:val="50"/>
        </w:numPr>
      </w:pPr>
      <w:r w:rsidRPr="00295513">
        <w:t>If the device is currently on the market, provide QC release trends for last 20 batches or last 3 years, whichever is greatest.</w:t>
      </w:r>
    </w:p>
    <w:p w14:paraId="1DBE9D3E" w14:textId="77777777" w:rsidR="002409C4" w:rsidRDefault="002409C4" w:rsidP="00295513"/>
    <w:p w14:paraId="1DB63998" w14:textId="77777777" w:rsidR="00A97CD6" w:rsidRPr="009C3470" w:rsidRDefault="00A97CD6" w:rsidP="00A97CD6">
      <w:pPr>
        <w:pStyle w:val="Heading3"/>
      </w:pPr>
      <w:bookmarkStart w:id="52" w:name="_Toc126926582"/>
      <w:r>
        <w:t>Common Specifications</w:t>
      </w:r>
      <w:bookmarkEnd w:id="52"/>
    </w:p>
    <w:p w14:paraId="00085C21" w14:textId="097DC557" w:rsidR="00B72ADD" w:rsidRPr="0043629E" w:rsidRDefault="002409C4" w:rsidP="00B72ADD">
      <w:r w:rsidRPr="00295513">
        <w:t xml:space="preserve">For all devices, for which Common Specifications (CS) are published, clearly identify the specific applicable </w:t>
      </w:r>
      <w:proofErr w:type="gramStart"/>
      <w:r w:rsidRPr="00295513">
        <w:t>requirements</w:t>
      </w:r>
      <w:proofErr w:type="gramEnd"/>
      <w:r w:rsidRPr="00295513">
        <w:t xml:space="preserve"> and provide evidence for compliance, </w:t>
      </w:r>
      <w:r w:rsidR="001655ED" w:rsidRPr="00295513">
        <w:t>e.g.,</w:t>
      </w:r>
      <w:r w:rsidRPr="00295513">
        <w:t xml:space="preserve"> by means of a correlation table and references to the details in the study plans and reports within the performance evaluation.</w:t>
      </w:r>
      <w:r w:rsidR="00B72ADD">
        <w:t xml:space="preserve"> </w:t>
      </w:r>
      <w:r w:rsidR="006632E9" w:rsidRPr="0043629E">
        <w:t>D</w:t>
      </w:r>
      <w:r w:rsidR="00B72ADD" w:rsidRPr="0043629E">
        <w:t>evices that are in conformity with the common technical specifications set out in Decision 2002/364/EC shall be presumed to be in conformity with the requirements regarding the performance characteristics set out in Section 9.1, points (a) and (b), Section 9.3 and Section 9.4, point (a), of Annex I to Regulation (EU) 2017/746</w:t>
      </w:r>
      <w:r w:rsidR="006632E9" w:rsidRPr="0043629E">
        <w:t>.</w:t>
      </w:r>
    </w:p>
    <w:p w14:paraId="3E501FED" w14:textId="42D0DF05" w:rsidR="00C9735C" w:rsidRDefault="00C9735C" w:rsidP="00295513">
      <w:pPr>
        <w:spacing w:after="0"/>
      </w:pPr>
    </w:p>
    <w:p w14:paraId="399EE614" w14:textId="77777777" w:rsidR="00A97CD6" w:rsidRPr="008743B4" w:rsidRDefault="00A97CD6" w:rsidP="00A97CD6">
      <w:pPr>
        <w:pStyle w:val="Heading2"/>
        <w:rPr>
          <w:rFonts w:eastAsia="Times New Roman"/>
        </w:rPr>
      </w:pPr>
      <w:bookmarkStart w:id="53" w:name="_Toc126926583"/>
      <w:r w:rsidRPr="0EFBABBA">
        <w:rPr>
          <w:rFonts w:eastAsia="Times New Roman"/>
        </w:rPr>
        <w:t>Performance Evaluation Report</w:t>
      </w:r>
      <w:bookmarkEnd w:id="53"/>
      <w:r w:rsidRPr="0EFBABBA">
        <w:rPr>
          <w:rFonts w:eastAsia="Times New Roman"/>
        </w:rPr>
        <w:t xml:space="preserve"> </w:t>
      </w:r>
    </w:p>
    <w:p w14:paraId="1076AF07" w14:textId="23953EA8" w:rsidR="00C42DCD" w:rsidRPr="008743B4" w:rsidRDefault="00E93F16" w:rsidP="008F61D6">
      <w:pPr>
        <w:pStyle w:val="ListParagraph"/>
        <w:spacing w:after="120"/>
        <w:ind w:left="0"/>
        <w:jc w:val="both"/>
        <w:rPr>
          <w:rFonts w:eastAsia="Times New Roman" w:cstheme="minorHAnsi"/>
        </w:rPr>
      </w:pPr>
      <w:r w:rsidRPr="008743B4">
        <w:rPr>
          <w:rFonts w:asciiTheme="minorHAnsi" w:eastAsia="Times New Roman" w:hAnsiTheme="minorHAnsi" w:cstheme="minorHAnsi"/>
        </w:rPr>
        <w:t xml:space="preserve">A </w:t>
      </w:r>
      <w:r w:rsidR="00D126EB" w:rsidRPr="008743B4">
        <w:rPr>
          <w:rFonts w:asciiTheme="minorHAnsi" w:eastAsia="Times New Roman" w:hAnsiTheme="minorHAnsi" w:cstheme="minorHAnsi"/>
        </w:rPr>
        <w:t>Performance</w:t>
      </w:r>
      <w:r w:rsidRPr="008743B4">
        <w:rPr>
          <w:rFonts w:asciiTheme="minorHAnsi" w:eastAsia="Times New Roman" w:hAnsiTheme="minorHAnsi" w:cstheme="minorHAnsi"/>
        </w:rPr>
        <w:t xml:space="preserve"> Evaluation Report</w:t>
      </w:r>
      <w:r w:rsidR="006D1F3A">
        <w:rPr>
          <w:rFonts w:asciiTheme="minorHAnsi" w:eastAsia="Times New Roman" w:hAnsiTheme="minorHAnsi" w:cstheme="minorHAnsi"/>
        </w:rPr>
        <w:t xml:space="preserve"> (PER)</w:t>
      </w:r>
      <w:r w:rsidRPr="008743B4">
        <w:rPr>
          <w:rFonts w:asciiTheme="minorHAnsi" w:eastAsia="Times New Roman" w:hAnsiTheme="minorHAnsi" w:cstheme="minorHAnsi"/>
        </w:rPr>
        <w:t xml:space="preserve"> is always required for the device per </w:t>
      </w:r>
      <w:r w:rsidR="00C42DCD" w:rsidRPr="008743B4">
        <w:rPr>
          <w:rFonts w:asciiTheme="minorHAnsi" w:eastAsia="Times New Roman" w:hAnsiTheme="minorHAnsi" w:cstheme="minorHAnsi"/>
        </w:rPr>
        <w:t>Article</w:t>
      </w:r>
      <w:r w:rsidRPr="008743B4">
        <w:rPr>
          <w:rFonts w:asciiTheme="minorHAnsi" w:eastAsia="Times New Roman" w:hAnsiTheme="minorHAnsi" w:cstheme="minorHAnsi"/>
        </w:rPr>
        <w:t xml:space="preserve"> </w:t>
      </w:r>
      <w:r w:rsidR="00D126EB" w:rsidRPr="008743B4">
        <w:rPr>
          <w:rFonts w:asciiTheme="minorHAnsi" w:eastAsia="Times New Roman" w:hAnsiTheme="minorHAnsi" w:cstheme="minorHAnsi"/>
        </w:rPr>
        <w:t>56</w:t>
      </w:r>
      <w:r w:rsidRPr="008743B4">
        <w:rPr>
          <w:rFonts w:asciiTheme="minorHAnsi" w:eastAsia="Times New Roman" w:hAnsiTheme="minorHAnsi" w:cstheme="minorHAnsi"/>
        </w:rPr>
        <w:t xml:space="preserve"> (</w:t>
      </w:r>
      <w:r w:rsidR="00D126EB" w:rsidRPr="008743B4">
        <w:rPr>
          <w:rFonts w:asciiTheme="minorHAnsi" w:eastAsia="Times New Roman" w:hAnsiTheme="minorHAnsi" w:cstheme="minorHAnsi"/>
        </w:rPr>
        <w:t>6</w:t>
      </w:r>
      <w:r w:rsidRPr="008743B4">
        <w:rPr>
          <w:rFonts w:asciiTheme="minorHAnsi" w:eastAsia="Times New Roman" w:hAnsiTheme="minorHAnsi" w:cstheme="minorHAnsi"/>
        </w:rPr>
        <w:t>)</w:t>
      </w:r>
      <w:r w:rsidR="00B371D4" w:rsidRPr="008743B4">
        <w:rPr>
          <w:rFonts w:asciiTheme="minorHAnsi" w:eastAsia="Times New Roman" w:hAnsiTheme="minorHAnsi" w:cstheme="minorHAnsi"/>
        </w:rPr>
        <w:t>.</w:t>
      </w:r>
      <w:r w:rsidRPr="008743B4">
        <w:rPr>
          <w:rFonts w:asciiTheme="minorHAnsi" w:eastAsia="Times New Roman" w:hAnsiTheme="minorHAnsi" w:cstheme="minorHAnsi"/>
        </w:rPr>
        <w:t xml:space="preserve"> </w:t>
      </w:r>
      <w:r w:rsidR="006632E9" w:rsidRPr="0043629E">
        <w:rPr>
          <w:rFonts w:asciiTheme="minorHAnsi" w:eastAsia="Times New Roman" w:hAnsiTheme="minorHAnsi" w:cstheme="minorHAnsi"/>
        </w:rPr>
        <w:t>The PER should be a stand</w:t>
      </w:r>
      <w:r w:rsidR="008F61D6" w:rsidRPr="0043629E">
        <w:rPr>
          <w:rFonts w:asciiTheme="minorHAnsi" w:eastAsia="Times New Roman" w:hAnsiTheme="minorHAnsi" w:cstheme="minorHAnsi"/>
        </w:rPr>
        <w:t xml:space="preserve">-alone document. </w:t>
      </w:r>
      <w:r w:rsidR="003E02C2" w:rsidRPr="0043629E">
        <w:rPr>
          <w:rFonts w:eastAsia="Times New Roman" w:cstheme="minorHAnsi"/>
        </w:rPr>
        <w:t xml:space="preserve">The </w:t>
      </w:r>
      <w:r w:rsidR="006D1F3A" w:rsidRPr="0043629E">
        <w:rPr>
          <w:rFonts w:eastAsia="Times New Roman" w:cstheme="minorHAnsi"/>
        </w:rPr>
        <w:t>PER</w:t>
      </w:r>
      <w:r w:rsidR="003E02C2" w:rsidRPr="0043629E">
        <w:rPr>
          <w:rFonts w:eastAsia="Times New Roman" w:cstheme="minorHAnsi"/>
        </w:rPr>
        <w:t xml:space="preserve"> </w:t>
      </w:r>
      <w:r w:rsidR="00D3782E" w:rsidRPr="0043629E">
        <w:rPr>
          <w:rFonts w:eastAsia="Times New Roman" w:cstheme="minorHAnsi"/>
        </w:rPr>
        <w:t xml:space="preserve">should provide the </w:t>
      </w:r>
      <w:r w:rsidR="00E365A8" w:rsidRPr="0043629E">
        <w:rPr>
          <w:rFonts w:eastAsia="Times New Roman" w:cstheme="minorHAnsi"/>
        </w:rPr>
        <w:t>information as listed in An</w:t>
      </w:r>
      <w:r w:rsidR="00E365A8">
        <w:rPr>
          <w:rFonts w:eastAsia="Times New Roman" w:cstheme="minorHAnsi"/>
        </w:rPr>
        <w:t>nex XIII 1.3.2.</w:t>
      </w:r>
      <w:r w:rsidR="00D3782E" w:rsidRPr="008743B4">
        <w:rPr>
          <w:rFonts w:eastAsia="Times New Roman" w:cstheme="minorHAnsi"/>
        </w:rPr>
        <w:t xml:space="preserve"> </w:t>
      </w:r>
      <w:r w:rsidR="006D1F3A">
        <w:rPr>
          <w:rFonts w:eastAsia="Times New Roman" w:cstheme="minorHAnsi"/>
        </w:rPr>
        <w:t>The report should include:</w:t>
      </w:r>
    </w:p>
    <w:p w14:paraId="7064A1A3" w14:textId="06E2B855" w:rsidR="00503C88" w:rsidRPr="00503C88" w:rsidRDefault="00ED76ED" w:rsidP="00503C88">
      <w:pPr>
        <w:pStyle w:val="ListParagraph"/>
        <w:numPr>
          <w:ilvl w:val="0"/>
          <w:numId w:val="40"/>
        </w:numPr>
        <w:spacing w:after="120"/>
        <w:ind w:left="709" w:hanging="283"/>
        <w:jc w:val="both"/>
        <w:rPr>
          <w:rFonts w:eastAsia="Times New Roman" w:cstheme="minorHAnsi"/>
        </w:rPr>
      </w:pPr>
      <w:r w:rsidRPr="006D1F3A">
        <w:rPr>
          <w:rFonts w:eastAsia="Times New Roman" w:cstheme="minorHAnsi"/>
        </w:rPr>
        <w:t xml:space="preserve">The manufacturers assessment of the </w:t>
      </w:r>
      <w:r w:rsidR="003C48FF" w:rsidRPr="006D1F3A">
        <w:rPr>
          <w:rFonts w:eastAsia="Times New Roman" w:cstheme="minorHAnsi"/>
        </w:rPr>
        <w:t>scientific validity, the analytical and the clinical performance to confirm the performance characteristics as planned in the PEP and the clinical evidence.</w:t>
      </w:r>
    </w:p>
    <w:p w14:paraId="60C86005" w14:textId="29689115" w:rsidR="00E365A8" w:rsidRDefault="00E365A8" w:rsidP="002D0532">
      <w:pPr>
        <w:pStyle w:val="ListParagraph"/>
        <w:numPr>
          <w:ilvl w:val="0"/>
          <w:numId w:val="40"/>
        </w:numPr>
        <w:spacing w:after="120"/>
        <w:ind w:left="709" w:hanging="283"/>
        <w:jc w:val="both"/>
        <w:rPr>
          <w:rFonts w:eastAsia="Times New Roman" w:cstheme="minorHAnsi"/>
        </w:rPr>
      </w:pPr>
      <w:r w:rsidRPr="006D1F3A">
        <w:rPr>
          <w:rFonts w:eastAsia="Times New Roman" w:cstheme="minorHAnsi"/>
        </w:rPr>
        <w:t>Conclusion as to the requirements of PMPF.</w:t>
      </w:r>
    </w:p>
    <w:p w14:paraId="573AE784" w14:textId="0313E73D" w:rsidR="002F4C92" w:rsidRDefault="002F4C92" w:rsidP="002F4C92">
      <w:pPr>
        <w:pStyle w:val="ListParagraph"/>
        <w:numPr>
          <w:ilvl w:val="0"/>
          <w:numId w:val="40"/>
        </w:numPr>
        <w:spacing w:after="120"/>
        <w:ind w:left="709" w:hanging="283"/>
        <w:jc w:val="both"/>
        <w:rPr>
          <w:rFonts w:eastAsia="Times New Roman" w:cstheme="minorHAnsi"/>
        </w:rPr>
      </w:pPr>
      <w:r w:rsidRPr="006D1F3A">
        <w:rPr>
          <w:rFonts w:eastAsia="Times New Roman" w:cstheme="minorHAnsi"/>
        </w:rPr>
        <w:t>Specification of the frequency of PER updates and provision of this rationale.</w:t>
      </w:r>
    </w:p>
    <w:p w14:paraId="272979CE" w14:textId="77777777" w:rsidR="0043629E" w:rsidRPr="006D1F3A" w:rsidRDefault="0043629E" w:rsidP="0043629E">
      <w:pPr>
        <w:pStyle w:val="ListParagraph"/>
        <w:numPr>
          <w:ilvl w:val="0"/>
          <w:numId w:val="40"/>
        </w:numPr>
        <w:spacing w:after="120"/>
        <w:ind w:left="709" w:hanging="283"/>
        <w:jc w:val="both"/>
        <w:rPr>
          <w:rFonts w:eastAsia="Times New Roman" w:cstheme="minorHAnsi"/>
        </w:rPr>
      </w:pPr>
      <w:r>
        <w:rPr>
          <w:rStyle w:val="ui-provider"/>
        </w:rPr>
        <w:t>For novel class D, where performance evaluation consultation procedure is required by Expert Panel according to IVDR Article 48(6), the PER should be marked "SENSITIVE and RELEASABLE to EXPERT PANEL (EXPAMED)" on front page.</w:t>
      </w:r>
    </w:p>
    <w:p w14:paraId="4E55957E" w14:textId="77777777" w:rsidR="00A97CD6" w:rsidRPr="008743B4" w:rsidRDefault="00A97CD6" w:rsidP="00A97CD6">
      <w:pPr>
        <w:pStyle w:val="Heading2"/>
        <w:rPr>
          <w:rFonts w:eastAsia="Times New Roman"/>
        </w:rPr>
      </w:pPr>
      <w:bookmarkStart w:id="54" w:name="_Toc126926584"/>
      <w:r w:rsidRPr="008743B4">
        <w:rPr>
          <w:rFonts w:eastAsia="Times New Roman"/>
        </w:rPr>
        <w:lastRenderedPageBreak/>
        <w:t>Post Market Performance Follow Up</w:t>
      </w:r>
      <w:bookmarkEnd w:id="54"/>
    </w:p>
    <w:p w14:paraId="3F8DB48E" w14:textId="5FF0C60C" w:rsidR="0014114D" w:rsidRPr="008743B4" w:rsidRDefault="0014114D" w:rsidP="00F84427">
      <w:pPr>
        <w:pStyle w:val="Heading3"/>
        <w:rPr>
          <w:rFonts w:eastAsia="Times New Roman"/>
        </w:rPr>
      </w:pPr>
      <w:bookmarkStart w:id="55" w:name="_Toc126926585"/>
      <w:r w:rsidRPr="008743B4">
        <w:rPr>
          <w:rFonts w:eastAsia="Times New Roman"/>
        </w:rPr>
        <w:t xml:space="preserve">Post Market </w:t>
      </w:r>
      <w:r w:rsidR="000543DC" w:rsidRPr="008743B4">
        <w:rPr>
          <w:rFonts w:eastAsia="Times New Roman"/>
        </w:rPr>
        <w:t>Performance</w:t>
      </w:r>
      <w:r w:rsidRPr="008743B4">
        <w:rPr>
          <w:rFonts w:eastAsia="Times New Roman"/>
        </w:rPr>
        <w:t xml:space="preserve"> Follow Up (PM</w:t>
      </w:r>
      <w:r w:rsidR="00D126EB" w:rsidRPr="008743B4">
        <w:rPr>
          <w:rFonts w:eastAsia="Times New Roman"/>
        </w:rPr>
        <w:t>P</w:t>
      </w:r>
      <w:r w:rsidRPr="008743B4">
        <w:rPr>
          <w:rFonts w:eastAsia="Times New Roman"/>
        </w:rPr>
        <w:t>F) Plan</w:t>
      </w:r>
      <w:r w:rsidR="00D05507" w:rsidRPr="008743B4">
        <w:rPr>
          <w:rFonts w:eastAsia="Times New Roman"/>
        </w:rPr>
        <w:t>.</w:t>
      </w:r>
      <w:bookmarkEnd w:id="55"/>
    </w:p>
    <w:p w14:paraId="79BD8EFE" w14:textId="1A862880" w:rsidR="00CF77F4" w:rsidRPr="004C3230" w:rsidRDefault="00410C44" w:rsidP="00343C3C">
      <w:pPr>
        <w:pStyle w:val="ListParagraph"/>
        <w:spacing w:after="240"/>
        <w:ind w:left="0"/>
        <w:jc w:val="both"/>
        <w:rPr>
          <w:rFonts w:asciiTheme="minorHAnsi" w:eastAsia="Times New Roman" w:hAnsiTheme="minorHAnsi" w:cstheme="minorHAnsi"/>
        </w:rPr>
      </w:pPr>
      <w:r w:rsidRPr="0043629E">
        <w:rPr>
          <w:rFonts w:asciiTheme="minorHAnsi" w:eastAsia="Times New Roman" w:hAnsiTheme="minorHAnsi" w:cstheme="minorHAnsi"/>
        </w:rPr>
        <w:t xml:space="preserve">PMPF is an integral part of the Post Market Surveillance </w:t>
      </w:r>
      <w:r w:rsidR="00FB3E6B" w:rsidRPr="0043629E">
        <w:rPr>
          <w:rFonts w:asciiTheme="minorHAnsi" w:eastAsia="Times New Roman" w:hAnsiTheme="minorHAnsi" w:cstheme="minorHAnsi"/>
        </w:rPr>
        <w:t xml:space="preserve">system of the manufacturer. </w:t>
      </w:r>
      <w:r w:rsidR="0014114D" w:rsidRPr="0043629E">
        <w:rPr>
          <w:rFonts w:asciiTheme="minorHAnsi" w:eastAsia="Times New Roman" w:hAnsiTheme="minorHAnsi" w:cstheme="minorHAnsi"/>
        </w:rPr>
        <w:t>The</w:t>
      </w:r>
      <w:r w:rsidR="000C7BA4" w:rsidRPr="0043629E">
        <w:rPr>
          <w:rFonts w:asciiTheme="minorHAnsi" w:eastAsia="Times New Roman" w:hAnsiTheme="minorHAnsi" w:cstheme="minorHAnsi"/>
        </w:rPr>
        <w:t xml:space="preserve"> content of the</w:t>
      </w:r>
      <w:r w:rsidR="0014114D" w:rsidRPr="0043629E">
        <w:rPr>
          <w:rFonts w:asciiTheme="minorHAnsi" w:eastAsia="Times New Roman" w:hAnsiTheme="minorHAnsi" w:cstheme="minorHAnsi"/>
        </w:rPr>
        <w:t xml:space="preserve"> PM</w:t>
      </w:r>
      <w:r w:rsidR="00D126EB" w:rsidRPr="0043629E">
        <w:rPr>
          <w:rFonts w:asciiTheme="minorHAnsi" w:eastAsia="Times New Roman" w:hAnsiTheme="minorHAnsi" w:cstheme="minorHAnsi"/>
        </w:rPr>
        <w:t>P</w:t>
      </w:r>
      <w:r w:rsidR="0014114D" w:rsidRPr="0043629E">
        <w:rPr>
          <w:rFonts w:asciiTheme="minorHAnsi" w:eastAsia="Times New Roman" w:hAnsiTheme="minorHAnsi" w:cstheme="minorHAnsi"/>
        </w:rPr>
        <w:t xml:space="preserve">F plan should </w:t>
      </w:r>
      <w:r w:rsidR="00A5415C" w:rsidRPr="0043629E">
        <w:rPr>
          <w:rFonts w:asciiTheme="minorHAnsi" w:eastAsia="Times New Roman" w:hAnsiTheme="minorHAnsi" w:cstheme="minorHAnsi"/>
        </w:rPr>
        <w:t xml:space="preserve">consider </w:t>
      </w:r>
      <w:r w:rsidR="00CF77F4" w:rsidRPr="0043629E">
        <w:rPr>
          <w:rFonts w:asciiTheme="minorHAnsi" w:eastAsia="Times New Roman" w:hAnsiTheme="minorHAnsi" w:cstheme="minorHAnsi"/>
        </w:rPr>
        <w:t xml:space="preserve">at a minimum the requirements of </w:t>
      </w:r>
      <w:r w:rsidR="00A5415C" w:rsidRPr="0043629E">
        <w:rPr>
          <w:rFonts w:asciiTheme="minorHAnsi" w:eastAsia="Times New Roman" w:hAnsiTheme="minorHAnsi" w:cstheme="minorHAnsi"/>
        </w:rPr>
        <w:t>Annex XI</w:t>
      </w:r>
      <w:r w:rsidR="00D126EB" w:rsidRPr="0043629E">
        <w:rPr>
          <w:rFonts w:asciiTheme="minorHAnsi" w:eastAsia="Times New Roman" w:hAnsiTheme="minorHAnsi" w:cstheme="minorHAnsi"/>
        </w:rPr>
        <w:t>II</w:t>
      </w:r>
      <w:r w:rsidR="00A5415C" w:rsidRPr="0043629E">
        <w:rPr>
          <w:rFonts w:asciiTheme="minorHAnsi" w:eastAsia="Times New Roman" w:hAnsiTheme="minorHAnsi" w:cstheme="minorHAnsi"/>
        </w:rPr>
        <w:t xml:space="preserve"> Part </w:t>
      </w:r>
      <w:r w:rsidR="00A5415C" w:rsidRPr="008743B4">
        <w:rPr>
          <w:rFonts w:asciiTheme="minorHAnsi" w:eastAsia="Times New Roman" w:hAnsiTheme="minorHAnsi" w:cstheme="minorHAnsi"/>
        </w:rPr>
        <w:t xml:space="preserve">B </w:t>
      </w:r>
      <w:r w:rsidR="00571A25" w:rsidRPr="008743B4">
        <w:rPr>
          <w:rFonts w:asciiTheme="minorHAnsi" w:eastAsia="Times New Roman" w:hAnsiTheme="minorHAnsi" w:cstheme="minorHAnsi"/>
        </w:rPr>
        <w:t>by</w:t>
      </w:r>
      <w:r w:rsidR="00CF77F4" w:rsidRPr="008743B4">
        <w:rPr>
          <w:rFonts w:asciiTheme="minorHAnsi" w:eastAsia="Times New Roman" w:hAnsiTheme="minorHAnsi" w:cstheme="minorHAnsi"/>
        </w:rPr>
        <w:t xml:space="preserve"> provid</w:t>
      </w:r>
      <w:r w:rsidR="00571A25" w:rsidRPr="008743B4">
        <w:rPr>
          <w:rFonts w:asciiTheme="minorHAnsi" w:eastAsia="Times New Roman" w:hAnsiTheme="minorHAnsi" w:cstheme="minorHAnsi"/>
        </w:rPr>
        <w:t>ing</w:t>
      </w:r>
      <w:r w:rsidR="00CF77F4" w:rsidRPr="008743B4">
        <w:rPr>
          <w:rFonts w:asciiTheme="minorHAnsi" w:eastAsia="Times New Roman" w:hAnsiTheme="minorHAnsi" w:cstheme="minorHAnsi"/>
        </w:rPr>
        <w:t xml:space="preserve"> the following</w:t>
      </w:r>
      <w:r w:rsidR="00CF77F4" w:rsidRPr="004C3230">
        <w:rPr>
          <w:rFonts w:asciiTheme="minorHAnsi" w:eastAsia="Times New Roman" w:hAnsiTheme="minorHAnsi" w:cstheme="minorHAnsi"/>
        </w:rPr>
        <w:t xml:space="preserve"> information: </w:t>
      </w:r>
    </w:p>
    <w:p w14:paraId="44A3BE86" w14:textId="5C8D3F21" w:rsidR="004150DE" w:rsidRPr="00343C3C" w:rsidRDefault="004150DE" w:rsidP="002D0532">
      <w:pPr>
        <w:pStyle w:val="ListParagraph"/>
        <w:numPr>
          <w:ilvl w:val="0"/>
          <w:numId w:val="41"/>
        </w:numPr>
        <w:jc w:val="both"/>
        <w:rPr>
          <w:rFonts w:eastAsia="Times New Roman" w:cstheme="minorHAnsi"/>
        </w:rPr>
      </w:pPr>
      <w:r w:rsidRPr="00343C3C">
        <w:rPr>
          <w:rFonts w:eastAsia="Times New Roman" w:cstheme="minorHAnsi"/>
        </w:rPr>
        <w:t>General PM</w:t>
      </w:r>
      <w:r w:rsidR="00D126EB" w:rsidRPr="00343C3C">
        <w:rPr>
          <w:rFonts w:eastAsia="Times New Roman" w:cstheme="minorHAnsi"/>
        </w:rPr>
        <w:t>P</w:t>
      </w:r>
      <w:r w:rsidRPr="00343C3C">
        <w:rPr>
          <w:rFonts w:eastAsia="Times New Roman" w:cstheme="minorHAnsi"/>
        </w:rPr>
        <w:t xml:space="preserve">F methods and procedures to be applied </w:t>
      </w:r>
      <w:r w:rsidR="008B4EDA" w:rsidRPr="00343C3C">
        <w:rPr>
          <w:rFonts w:eastAsia="Times New Roman" w:cstheme="minorHAnsi"/>
        </w:rPr>
        <w:t>(or justification for absence of any activities as mentioned in Annex XI</w:t>
      </w:r>
      <w:r w:rsidR="00D126EB" w:rsidRPr="00343C3C">
        <w:rPr>
          <w:rFonts w:eastAsia="Times New Roman" w:cstheme="minorHAnsi"/>
        </w:rPr>
        <w:t>II</w:t>
      </w:r>
      <w:r w:rsidR="008B4EDA" w:rsidRPr="00343C3C">
        <w:rPr>
          <w:rFonts w:eastAsia="Times New Roman" w:cstheme="minorHAnsi"/>
        </w:rPr>
        <w:t xml:space="preserve"> Part B </w:t>
      </w:r>
      <w:r w:rsidR="00D126EB" w:rsidRPr="00343C3C">
        <w:rPr>
          <w:rFonts w:eastAsia="Times New Roman" w:cstheme="minorHAnsi"/>
        </w:rPr>
        <w:t>5</w:t>
      </w:r>
      <w:r w:rsidR="008B4EDA" w:rsidRPr="00343C3C">
        <w:rPr>
          <w:rFonts w:eastAsia="Times New Roman" w:cstheme="minorHAnsi"/>
        </w:rPr>
        <w:t>.2 (a))</w:t>
      </w:r>
      <w:r w:rsidR="00D05507" w:rsidRPr="00343C3C">
        <w:rPr>
          <w:rFonts w:eastAsia="Times New Roman" w:cstheme="minorHAnsi"/>
        </w:rPr>
        <w:t>.</w:t>
      </w:r>
      <w:r w:rsidR="008B4EDA" w:rsidRPr="00343C3C">
        <w:rPr>
          <w:rFonts w:eastAsia="Times New Roman" w:cstheme="minorHAnsi"/>
        </w:rPr>
        <w:t xml:space="preserve"> </w:t>
      </w:r>
    </w:p>
    <w:p w14:paraId="07D2121B" w14:textId="66F65E09" w:rsidR="004150DE" w:rsidRPr="00343C3C" w:rsidRDefault="004150DE" w:rsidP="002D0532">
      <w:pPr>
        <w:pStyle w:val="ListParagraph"/>
        <w:numPr>
          <w:ilvl w:val="0"/>
          <w:numId w:val="41"/>
        </w:numPr>
        <w:jc w:val="both"/>
        <w:rPr>
          <w:rFonts w:eastAsia="Times New Roman" w:cstheme="minorHAnsi"/>
        </w:rPr>
      </w:pPr>
      <w:r w:rsidRPr="00343C3C">
        <w:rPr>
          <w:rFonts w:eastAsia="Times New Roman" w:cstheme="minorHAnsi"/>
        </w:rPr>
        <w:t>Specific PM</w:t>
      </w:r>
      <w:r w:rsidR="00D126EB" w:rsidRPr="00343C3C">
        <w:rPr>
          <w:rFonts w:eastAsia="Times New Roman" w:cstheme="minorHAnsi"/>
        </w:rPr>
        <w:t>P</w:t>
      </w:r>
      <w:r w:rsidRPr="00343C3C">
        <w:rPr>
          <w:rFonts w:eastAsia="Times New Roman" w:cstheme="minorHAnsi"/>
        </w:rPr>
        <w:t>F methods and procedures to be applied</w:t>
      </w:r>
      <w:r w:rsidR="008B4EDA" w:rsidRPr="00343C3C">
        <w:rPr>
          <w:rFonts w:eastAsia="Times New Roman" w:cstheme="minorHAnsi"/>
        </w:rPr>
        <w:t xml:space="preserve"> (or justification for absence of any activities as mentioned in Annex XI</w:t>
      </w:r>
      <w:r w:rsidR="00D126EB" w:rsidRPr="00343C3C">
        <w:rPr>
          <w:rFonts w:eastAsia="Times New Roman" w:cstheme="minorHAnsi"/>
        </w:rPr>
        <w:t>II</w:t>
      </w:r>
      <w:r w:rsidR="008B4EDA" w:rsidRPr="00343C3C">
        <w:rPr>
          <w:rFonts w:eastAsia="Times New Roman" w:cstheme="minorHAnsi"/>
        </w:rPr>
        <w:t xml:space="preserve"> Part B Part B </w:t>
      </w:r>
      <w:r w:rsidR="00D126EB" w:rsidRPr="00343C3C">
        <w:rPr>
          <w:rFonts w:eastAsia="Times New Roman" w:cstheme="minorHAnsi"/>
        </w:rPr>
        <w:t>5</w:t>
      </w:r>
      <w:r w:rsidR="008B4EDA" w:rsidRPr="00343C3C">
        <w:rPr>
          <w:rFonts w:eastAsia="Times New Roman" w:cstheme="minorHAnsi"/>
        </w:rPr>
        <w:t>.2 (b))</w:t>
      </w:r>
      <w:r w:rsidR="00D05507" w:rsidRPr="00343C3C">
        <w:rPr>
          <w:rFonts w:eastAsia="Times New Roman" w:cstheme="minorHAnsi"/>
        </w:rPr>
        <w:t>.</w:t>
      </w:r>
    </w:p>
    <w:p w14:paraId="62D02BC2" w14:textId="50770E0E" w:rsidR="000C7BA4" w:rsidRPr="00343C3C" w:rsidRDefault="00786543" w:rsidP="002D0532">
      <w:pPr>
        <w:pStyle w:val="ListParagraph"/>
        <w:numPr>
          <w:ilvl w:val="0"/>
          <w:numId w:val="41"/>
        </w:numPr>
        <w:jc w:val="both"/>
        <w:rPr>
          <w:rFonts w:eastAsia="Times New Roman" w:cstheme="minorHAnsi"/>
        </w:rPr>
      </w:pPr>
      <w:r w:rsidRPr="00343C3C">
        <w:rPr>
          <w:rFonts w:eastAsia="Times New Roman" w:cstheme="minorHAnsi"/>
        </w:rPr>
        <w:t>If the PM</w:t>
      </w:r>
      <w:r w:rsidR="00D126EB" w:rsidRPr="00343C3C">
        <w:rPr>
          <w:rFonts w:eastAsia="Times New Roman" w:cstheme="minorHAnsi"/>
        </w:rPr>
        <w:t>P</w:t>
      </w:r>
      <w:r w:rsidRPr="00343C3C">
        <w:rPr>
          <w:rFonts w:eastAsia="Times New Roman" w:cstheme="minorHAnsi"/>
        </w:rPr>
        <w:t>F plan includes a PM</w:t>
      </w:r>
      <w:r w:rsidR="00D126EB" w:rsidRPr="00343C3C">
        <w:rPr>
          <w:rFonts w:eastAsia="Times New Roman" w:cstheme="minorHAnsi"/>
        </w:rPr>
        <w:t>P</w:t>
      </w:r>
      <w:r w:rsidRPr="00343C3C">
        <w:rPr>
          <w:rFonts w:eastAsia="Times New Roman" w:cstheme="minorHAnsi"/>
        </w:rPr>
        <w:t xml:space="preserve">F study, then </w:t>
      </w:r>
      <w:r w:rsidR="008B4EDA" w:rsidRPr="00343C3C">
        <w:rPr>
          <w:rFonts w:eastAsia="Times New Roman" w:cstheme="minorHAnsi"/>
        </w:rPr>
        <w:t>the full</w:t>
      </w:r>
      <w:r w:rsidRPr="00343C3C">
        <w:rPr>
          <w:rFonts w:eastAsia="Times New Roman" w:cstheme="minorHAnsi"/>
        </w:rPr>
        <w:t xml:space="preserve"> </w:t>
      </w:r>
      <w:r w:rsidR="008B4EDA" w:rsidRPr="00343C3C">
        <w:rPr>
          <w:rFonts w:eastAsia="Times New Roman" w:cstheme="minorHAnsi"/>
        </w:rPr>
        <w:t xml:space="preserve">detailed </w:t>
      </w:r>
      <w:r w:rsidRPr="00343C3C">
        <w:rPr>
          <w:rFonts w:eastAsia="Times New Roman" w:cstheme="minorHAnsi"/>
        </w:rPr>
        <w:t xml:space="preserve">study protocol should </w:t>
      </w:r>
      <w:r w:rsidR="0080184F" w:rsidRPr="00343C3C">
        <w:rPr>
          <w:rFonts w:eastAsia="Times New Roman" w:cstheme="minorHAnsi"/>
        </w:rPr>
        <w:t xml:space="preserve">be </w:t>
      </w:r>
      <w:r w:rsidRPr="00343C3C">
        <w:rPr>
          <w:rFonts w:eastAsia="Times New Roman" w:cstheme="minorHAnsi"/>
        </w:rPr>
        <w:t>provided</w:t>
      </w:r>
      <w:r w:rsidR="0080184F" w:rsidRPr="00343C3C">
        <w:rPr>
          <w:rFonts w:eastAsia="Times New Roman" w:cstheme="minorHAnsi"/>
        </w:rPr>
        <w:t xml:space="preserve"> with statistical analysis plans</w:t>
      </w:r>
      <w:r w:rsidR="008B4EDA" w:rsidRPr="00343C3C">
        <w:rPr>
          <w:rFonts w:eastAsia="Times New Roman" w:cstheme="minorHAnsi"/>
        </w:rPr>
        <w:t>, and a clear statement from the manufacturer indicating commitment to the PM</w:t>
      </w:r>
      <w:r w:rsidR="00D126EB" w:rsidRPr="00343C3C">
        <w:rPr>
          <w:rFonts w:eastAsia="Times New Roman" w:cstheme="minorHAnsi"/>
        </w:rPr>
        <w:t>P</w:t>
      </w:r>
      <w:r w:rsidR="008B4EDA" w:rsidRPr="00343C3C">
        <w:rPr>
          <w:rFonts w:eastAsia="Times New Roman" w:cstheme="minorHAnsi"/>
        </w:rPr>
        <w:t>F plan</w:t>
      </w:r>
      <w:r w:rsidRPr="00343C3C">
        <w:rPr>
          <w:rFonts w:eastAsia="Times New Roman" w:cstheme="minorHAnsi"/>
        </w:rPr>
        <w:t xml:space="preserve">. </w:t>
      </w:r>
    </w:p>
    <w:p w14:paraId="0D21ED60" w14:textId="40768FF6" w:rsidR="000C7BA4" w:rsidRDefault="00A11BE2" w:rsidP="002D0532">
      <w:pPr>
        <w:pStyle w:val="ListParagraph"/>
        <w:numPr>
          <w:ilvl w:val="0"/>
          <w:numId w:val="41"/>
        </w:numPr>
        <w:jc w:val="both"/>
        <w:rPr>
          <w:rFonts w:eastAsia="Times New Roman" w:cstheme="minorHAnsi"/>
        </w:rPr>
      </w:pPr>
      <w:r w:rsidRPr="00343C3C">
        <w:rPr>
          <w:rFonts w:eastAsia="Times New Roman" w:cstheme="minorHAnsi"/>
        </w:rPr>
        <w:t>If the PM</w:t>
      </w:r>
      <w:r w:rsidR="00D126EB" w:rsidRPr="00343C3C">
        <w:rPr>
          <w:rFonts w:eastAsia="Times New Roman" w:cstheme="minorHAnsi"/>
        </w:rPr>
        <w:t>P</w:t>
      </w:r>
      <w:r w:rsidRPr="00343C3C">
        <w:rPr>
          <w:rFonts w:eastAsia="Times New Roman" w:cstheme="minorHAnsi"/>
        </w:rPr>
        <w:t>F plan does not include a PM</w:t>
      </w:r>
      <w:r w:rsidR="00D126EB" w:rsidRPr="00343C3C">
        <w:rPr>
          <w:rFonts w:eastAsia="Times New Roman" w:cstheme="minorHAnsi"/>
        </w:rPr>
        <w:t>P</w:t>
      </w:r>
      <w:r w:rsidRPr="00343C3C">
        <w:rPr>
          <w:rFonts w:eastAsia="Times New Roman" w:cstheme="minorHAnsi"/>
        </w:rPr>
        <w:t xml:space="preserve">F </w:t>
      </w:r>
      <w:r w:rsidR="00666F54" w:rsidRPr="00343C3C">
        <w:rPr>
          <w:rFonts w:eastAsia="Times New Roman" w:cstheme="minorHAnsi"/>
        </w:rPr>
        <w:t>Study,</w:t>
      </w:r>
      <w:r w:rsidRPr="00343C3C">
        <w:rPr>
          <w:rFonts w:eastAsia="Times New Roman" w:cstheme="minorHAnsi"/>
        </w:rPr>
        <w:t xml:space="preserve"> then a justification should </w:t>
      </w:r>
      <w:r w:rsidR="00571A25" w:rsidRPr="00343C3C">
        <w:rPr>
          <w:rFonts w:eastAsia="Times New Roman" w:cstheme="minorHAnsi"/>
        </w:rPr>
        <w:t>be</w:t>
      </w:r>
      <w:r w:rsidRPr="00343C3C">
        <w:rPr>
          <w:rFonts w:eastAsia="Times New Roman" w:cstheme="minorHAnsi"/>
        </w:rPr>
        <w:t xml:space="preserve"> provided per Annex III of the </w:t>
      </w:r>
      <w:r w:rsidR="00D126EB" w:rsidRPr="00343C3C">
        <w:rPr>
          <w:rFonts w:eastAsia="Times New Roman" w:cstheme="minorHAnsi"/>
        </w:rPr>
        <w:t>IV</w:t>
      </w:r>
      <w:r w:rsidRPr="00343C3C">
        <w:rPr>
          <w:rFonts w:eastAsia="Times New Roman" w:cstheme="minorHAnsi"/>
        </w:rPr>
        <w:t xml:space="preserve">DR. </w:t>
      </w:r>
    </w:p>
    <w:p w14:paraId="1F7DB84C" w14:textId="1A12EBB8" w:rsidR="00097A4A" w:rsidRDefault="00097A4A" w:rsidP="002D0532">
      <w:pPr>
        <w:pStyle w:val="ListParagraph"/>
        <w:numPr>
          <w:ilvl w:val="0"/>
          <w:numId w:val="41"/>
        </w:numPr>
        <w:jc w:val="both"/>
        <w:rPr>
          <w:rFonts w:eastAsia="Times New Roman" w:cstheme="minorHAnsi"/>
        </w:rPr>
      </w:pPr>
      <w:r>
        <w:rPr>
          <w:rFonts w:eastAsia="Times New Roman" w:cstheme="minorHAnsi"/>
        </w:rPr>
        <w:t xml:space="preserve">If a PMPF study is not required a rationale should be provided in the </w:t>
      </w:r>
      <w:r w:rsidR="00A62EF4">
        <w:rPr>
          <w:rFonts w:eastAsia="Times New Roman" w:cstheme="minorHAnsi"/>
        </w:rPr>
        <w:t>performance evaluation report.</w:t>
      </w:r>
    </w:p>
    <w:p w14:paraId="3C88F49B" w14:textId="77777777" w:rsidR="00343C3C" w:rsidRPr="00343C3C" w:rsidRDefault="00343C3C" w:rsidP="00295513">
      <w:pPr>
        <w:spacing w:after="0"/>
        <w:jc w:val="both"/>
        <w:rPr>
          <w:rFonts w:eastAsia="Times New Roman" w:cstheme="minorHAnsi"/>
        </w:rPr>
      </w:pPr>
    </w:p>
    <w:p w14:paraId="3D082368" w14:textId="5A4635E1" w:rsidR="000C7BA4" w:rsidRPr="00F84427" w:rsidRDefault="000C7BA4" w:rsidP="00F84427">
      <w:pPr>
        <w:pStyle w:val="Heading3"/>
        <w:rPr>
          <w:rFonts w:eastAsia="Times New Roman"/>
        </w:rPr>
      </w:pPr>
      <w:bookmarkStart w:id="56" w:name="_Toc126926586"/>
      <w:r w:rsidRPr="00F84427">
        <w:rPr>
          <w:rFonts w:eastAsia="Times New Roman"/>
        </w:rPr>
        <w:t xml:space="preserve">Post Market </w:t>
      </w:r>
      <w:r w:rsidR="00D126EB" w:rsidRPr="00F84427">
        <w:rPr>
          <w:rFonts w:eastAsia="Times New Roman"/>
        </w:rPr>
        <w:t>Performance</w:t>
      </w:r>
      <w:r w:rsidRPr="00F84427">
        <w:rPr>
          <w:rFonts w:eastAsia="Times New Roman"/>
        </w:rPr>
        <w:t xml:space="preserve"> Follow Up (PM</w:t>
      </w:r>
      <w:r w:rsidR="00D126EB" w:rsidRPr="00F84427">
        <w:rPr>
          <w:rFonts w:eastAsia="Times New Roman"/>
        </w:rPr>
        <w:t>P</w:t>
      </w:r>
      <w:r w:rsidRPr="00F84427">
        <w:rPr>
          <w:rFonts w:eastAsia="Times New Roman"/>
        </w:rPr>
        <w:t>F) Evaluation Report</w:t>
      </w:r>
      <w:r w:rsidR="00D05507" w:rsidRPr="00F84427">
        <w:rPr>
          <w:rFonts w:eastAsia="Times New Roman"/>
        </w:rPr>
        <w:t>.</w:t>
      </w:r>
      <w:bookmarkEnd w:id="56"/>
      <w:r w:rsidRPr="00F84427">
        <w:rPr>
          <w:rFonts w:eastAsia="Times New Roman"/>
        </w:rPr>
        <w:t xml:space="preserve"> </w:t>
      </w:r>
    </w:p>
    <w:p w14:paraId="1FA1F38A" w14:textId="6F746709" w:rsidR="003F3C29" w:rsidRPr="004C3230" w:rsidRDefault="000C7BA4" w:rsidP="00343C3C">
      <w:pPr>
        <w:pStyle w:val="ListParagraph"/>
        <w:spacing w:after="240"/>
        <w:ind w:left="0"/>
        <w:jc w:val="both"/>
        <w:rPr>
          <w:rFonts w:asciiTheme="minorHAnsi" w:eastAsia="Times New Roman" w:hAnsiTheme="minorHAnsi" w:cstheme="minorHAnsi"/>
        </w:rPr>
      </w:pPr>
      <w:r w:rsidRPr="004C3230">
        <w:rPr>
          <w:rFonts w:asciiTheme="minorHAnsi" w:eastAsia="Times New Roman" w:hAnsiTheme="minorHAnsi" w:cstheme="minorHAnsi"/>
        </w:rPr>
        <w:t>The content of the PM</w:t>
      </w:r>
      <w:r w:rsidR="00D126EB">
        <w:rPr>
          <w:rFonts w:asciiTheme="minorHAnsi" w:eastAsia="Times New Roman" w:hAnsiTheme="minorHAnsi" w:cstheme="minorHAnsi"/>
        </w:rPr>
        <w:t>P</w:t>
      </w:r>
      <w:r w:rsidRPr="004C3230">
        <w:rPr>
          <w:rFonts w:asciiTheme="minorHAnsi" w:eastAsia="Times New Roman" w:hAnsiTheme="minorHAnsi" w:cstheme="minorHAnsi"/>
        </w:rPr>
        <w:t xml:space="preserve">F Evaluation Report should consider the following </w:t>
      </w:r>
      <w:r w:rsidR="003F3C29" w:rsidRPr="004C3230">
        <w:rPr>
          <w:rFonts w:asciiTheme="minorHAnsi" w:eastAsia="Times New Roman" w:hAnsiTheme="minorHAnsi" w:cstheme="minorHAnsi"/>
        </w:rPr>
        <w:t xml:space="preserve">points: </w:t>
      </w:r>
    </w:p>
    <w:p w14:paraId="6E0E26BE" w14:textId="5801957C" w:rsidR="00D14141" w:rsidRPr="00D462DA" w:rsidRDefault="00D14141" w:rsidP="002D0532">
      <w:pPr>
        <w:pStyle w:val="ListParagraph"/>
        <w:numPr>
          <w:ilvl w:val="0"/>
          <w:numId w:val="42"/>
        </w:numPr>
        <w:jc w:val="both"/>
        <w:rPr>
          <w:rFonts w:eastAsia="Times New Roman" w:cstheme="minorHAnsi"/>
        </w:rPr>
      </w:pPr>
      <w:r w:rsidRPr="00D462DA">
        <w:rPr>
          <w:rFonts w:eastAsia="Times New Roman" w:cstheme="minorHAnsi"/>
        </w:rPr>
        <w:t>Include any information and reports from PM</w:t>
      </w:r>
      <w:r w:rsidR="00D126EB" w:rsidRPr="00D462DA">
        <w:rPr>
          <w:rFonts w:eastAsia="Times New Roman" w:cstheme="minorHAnsi"/>
        </w:rPr>
        <w:t>P</w:t>
      </w:r>
      <w:r w:rsidRPr="00D462DA">
        <w:rPr>
          <w:rFonts w:eastAsia="Times New Roman" w:cstheme="minorHAnsi"/>
        </w:rPr>
        <w:t>F activities previously carried out.</w:t>
      </w:r>
    </w:p>
    <w:p w14:paraId="508F4DDF" w14:textId="4E2CBB94" w:rsidR="0025685B" w:rsidRPr="00D462DA" w:rsidRDefault="0025685B" w:rsidP="002D0532">
      <w:pPr>
        <w:pStyle w:val="ListParagraph"/>
        <w:numPr>
          <w:ilvl w:val="0"/>
          <w:numId w:val="42"/>
        </w:numPr>
        <w:jc w:val="both"/>
        <w:rPr>
          <w:rFonts w:eastAsia="Times New Roman" w:cstheme="minorHAnsi"/>
        </w:rPr>
      </w:pPr>
      <w:r w:rsidRPr="00D462DA">
        <w:rPr>
          <w:rFonts w:eastAsia="Times New Roman" w:cstheme="minorHAnsi"/>
        </w:rPr>
        <w:t>The PM</w:t>
      </w:r>
      <w:r w:rsidR="00D126EB" w:rsidRPr="00D462DA">
        <w:rPr>
          <w:rFonts w:eastAsia="Times New Roman" w:cstheme="minorHAnsi"/>
        </w:rPr>
        <w:t>P</w:t>
      </w:r>
      <w:r w:rsidRPr="00D462DA">
        <w:rPr>
          <w:rFonts w:eastAsia="Times New Roman" w:cstheme="minorHAnsi"/>
        </w:rPr>
        <w:t>F evaluation report should include all general PM</w:t>
      </w:r>
      <w:r w:rsidR="00D126EB" w:rsidRPr="00D462DA">
        <w:rPr>
          <w:rFonts w:eastAsia="Times New Roman" w:cstheme="minorHAnsi"/>
        </w:rPr>
        <w:t>P</w:t>
      </w:r>
      <w:r w:rsidRPr="00D462DA">
        <w:rPr>
          <w:rFonts w:eastAsia="Times New Roman" w:cstheme="minorHAnsi"/>
        </w:rPr>
        <w:t>F methods and procedures applied (Annex X</w:t>
      </w:r>
      <w:r w:rsidR="00D126EB" w:rsidRPr="00D462DA">
        <w:rPr>
          <w:rFonts w:eastAsia="Times New Roman" w:cstheme="minorHAnsi"/>
        </w:rPr>
        <w:t>III</w:t>
      </w:r>
      <w:r w:rsidRPr="00D462DA">
        <w:rPr>
          <w:rFonts w:eastAsia="Times New Roman" w:cstheme="minorHAnsi"/>
        </w:rPr>
        <w:t xml:space="preserve"> Part B </w:t>
      </w:r>
      <w:r w:rsidR="00D126EB" w:rsidRPr="00D462DA">
        <w:rPr>
          <w:rFonts w:eastAsia="Times New Roman" w:cstheme="minorHAnsi"/>
        </w:rPr>
        <w:t>5</w:t>
      </w:r>
      <w:r w:rsidRPr="00D462DA">
        <w:rPr>
          <w:rFonts w:eastAsia="Times New Roman" w:cstheme="minorHAnsi"/>
        </w:rPr>
        <w:t>.2 (a)) and specific PM</w:t>
      </w:r>
      <w:r w:rsidR="00D126EB" w:rsidRPr="00D462DA">
        <w:rPr>
          <w:rFonts w:eastAsia="Times New Roman" w:cstheme="minorHAnsi"/>
        </w:rPr>
        <w:t>P</w:t>
      </w:r>
      <w:r w:rsidRPr="00D462DA">
        <w:rPr>
          <w:rFonts w:eastAsia="Times New Roman" w:cstheme="minorHAnsi"/>
        </w:rPr>
        <w:t>F methods and procedures applied (Annex X</w:t>
      </w:r>
      <w:r w:rsidR="00D126EB" w:rsidRPr="00D462DA">
        <w:rPr>
          <w:rFonts w:eastAsia="Times New Roman" w:cstheme="minorHAnsi"/>
        </w:rPr>
        <w:t>III</w:t>
      </w:r>
      <w:r w:rsidRPr="00D462DA">
        <w:rPr>
          <w:rFonts w:eastAsia="Times New Roman" w:cstheme="minorHAnsi"/>
        </w:rPr>
        <w:t xml:space="preserve"> Part B Part B </w:t>
      </w:r>
      <w:r w:rsidR="00D126EB" w:rsidRPr="00D462DA">
        <w:rPr>
          <w:rFonts w:eastAsia="Times New Roman" w:cstheme="minorHAnsi"/>
        </w:rPr>
        <w:t>5</w:t>
      </w:r>
      <w:r w:rsidRPr="00D462DA">
        <w:rPr>
          <w:rFonts w:eastAsia="Times New Roman" w:cstheme="minorHAnsi"/>
        </w:rPr>
        <w:t>.2 (b))</w:t>
      </w:r>
      <w:r w:rsidR="00D05507" w:rsidRPr="00D462DA">
        <w:rPr>
          <w:rFonts w:eastAsia="Times New Roman" w:cstheme="minorHAnsi"/>
        </w:rPr>
        <w:t>.</w:t>
      </w:r>
    </w:p>
    <w:p w14:paraId="62BB4930" w14:textId="7F25D40A" w:rsidR="00157799" w:rsidRPr="006A2FDC" w:rsidRDefault="00D14141" w:rsidP="002D0532">
      <w:pPr>
        <w:pStyle w:val="ListParagraph"/>
        <w:numPr>
          <w:ilvl w:val="0"/>
          <w:numId w:val="42"/>
        </w:numPr>
        <w:jc w:val="both"/>
        <w:rPr>
          <w:rFonts w:eastAsia="Times New Roman" w:cstheme="minorHAnsi"/>
        </w:rPr>
      </w:pPr>
      <w:r w:rsidRPr="00D462DA">
        <w:rPr>
          <w:rFonts w:eastAsia="Times New Roman" w:cstheme="minorHAnsi"/>
        </w:rPr>
        <w:t>Th</w:t>
      </w:r>
      <w:r w:rsidR="0025685B" w:rsidRPr="00D462DA">
        <w:rPr>
          <w:rFonts w:eastAsia="Times New Roman" w:cstheme="minorHAnsi"/>
        </w:rPr>
        <w:t xml:space="preserve">e report </w:t>
      </w:r>
      <w:r w:rsidRPr="00D462DA">
        <w:rPr>
          <w:rFonts w:eastAsia="Times New Roman" w:cstheme="minorHAnsi"/>
        </w:rPr>
        <w:t>should identify the PM</w:t>
      </w:r>
      <w:r w:rsidR="00D126EB" w:rsidRPr="00D462DA">
        <w:rPr>
          <w:rFonts w:eastAsia="Times New Roman" w:cstheme="minorHAnsi"/>
        </w:rPr>
        <w:t>P</w:t>
      </w:r>
      <w:r w:rsidRPr="00D462DA">
        <w:rPr>
          <w:rFonts w:eastAsia="Times New Roman" w:cstheme="minorHAnsi"/>
        </w:rPr>
        <w:t xml:space="preserve">F </w:t>
      </w:r>
      <w:r w:rsidR="0025685B" w:rsidRPr="00D462DA">
        <w:rPr>
          <w:rFonts w:eastAsia="Times New Roman" w:cstheme="minorHAnsi"/>
        </w:rPr>
        <w:t xml:space="preserve">studies and stratify the data to the applicable indication of use </w:t>
      </w:r>
      <w:r w:rsidR="0025685B" w:rsidRPr="006A2FDC">
        <w:rPr>
          <w:rFonts w:eastAsia="Times New Roman" w:cstheme="minorHAnsi"/>
        </w:rPr>
        <w:t>and further stratified to the models/variants that</w:t>
      </w:r>
      <w:r w:rsidRPr="006A2FDC">
        <w:rPr>
          <w:rFonts w:eastAsia="Times New Roman" w:cstheme="minorHAnsi"/>
        </w:rPr>
        <w:t xml:space="preserve"> </w:t>
      </w:r>
      <w:r w:rsidR="0025685B" w:rsidRPr="006A2FDC">
        <w:rPr>
          <w:rFonts w:eastAsia="Times New Roman" w:cstheme="minorHAnsi"/>
        </w:rPr>
        <w:t>have been</w:t>
      </w:r>
      <w:r w:rsidRPr="006A2FDC">
        <w:rPr>
          <w:rFonts w:eastAsia="Times New Roman" w:cstheme="minorHAnsi"/>
        </w:rPr>
        <w:t xml:space="preserve"> included. In cases with multiple</w:t>
      </w:r>
      <w:r w:rsidR="0025685B" w:rsidRPr="006A2FDC">
        <w:rPr>
          <w:rFonts w:eastAsia="Times New Roman" w:cstheme="minorHAnsi"/>
        </w:rPr>
        <w:t xml:space="preserve"> indications, </w:t>
      </w:r>
      <w:proofErr w:type="gramStart"/>
      <w:r w:rsidR="0025685B" w:rsidRPr="006A2FDC">
        <w:rPr>
          <w:rFonts w:eastAsia="Times New Roman" w:cstheme="minorHAnsi"/>
        </w:rPr>
        <w:t>sizes</w:t>
      </w:r>
      <w:proofErr w:type="gramEnd"/>
      <w:r w:rsidR="0025685B" w:rsidRPr="006A2FDC">
        <w:rPr>
          <w:rFonts w:eastAsia="Times New Roman" w:cstheme="minorHAnsi"/>
        </w:rPr>
        <w:t xml:space="preserve"> and variants</w:t>
      </w:r>
      <w:r w:rsidR="00D05507" w:rsidRPr="006A2FDC">
        <w:rPr>
          <w:rFonts w:eastAsia="Times New Roman" w:cstheme="minorHAnsi"/>
        </w:rPr>
        <w:t xml:space="preserve"> - </w:t>
      </w:r>
      <w:r w:rsidR="0025685B" w:rsidRPr="006A2FDC">
        <w:rPr>
          <w:rFonts w:eastAsia="Times New Roman" w:cstheme="minorHAnsi"/>
        </w:rPr>
        <w:t>tabulated data is</w:t>
      </w:r>
      <w:r w:rsidRPr="006A2FDC">
        <w:rPr>
          <w:rFonts w:eastAsia="Times New Roman" w:cstheme="minorHAnsi"/>
        </w:rPr>
        <w:t xml:space="preserve"> preferable.</w:t>
      </w:r>
    </w:p>
    <w:p w14:paraId="69448DA6" w14:textId="628AA608" w:rsidR="00FB3E6B" w:rsidRPr="006A2FDC" w:rsidRDefault="00FB3E6B" w:rsidP="002D0532">
      <w:pPr>
        <w:pStyle w:val="ListParagraph"/>
        <w:numPr>
          <w:ilvl w:val="0"/>
          <w:numId w:val="42"/>
        </w:numPr>
        <w:jc w:val="both"/>
        <w:rPr>
          <w:rFonts w:eastAsia="Times New Roman" w:cstheme="minorHAnsi"/>
        </w:rPr>
      </w:pPr>
      <w:r w:rsidRPr="006A2FDC">
        <w:rPr>
          <w:rFonts w:eastAsia="Times New Roman" w:cstheme="minorHAnsi"/>
        </w:rPr>
        <w:t>A PMPF</w:t>
      </w:r>
      <w:r w:rsidR="001C51FC" w:rsidRPr="006A2FDC">
        <w:rPr>
          <w:rFonts w:eastAsia="Times New Roman" w:cstheme="minorHAnsi"/>
        </w:rPr>
        <w:t xml:space="preserve"> Evaluation report may typically not </w:t>
      </w:r>
      <w:r w:rsidR="007B1A1E" w:rsidRPr="006A2FDC">
        <w:rPr>
          <w:rFonts w:eastAsia="Times New Roman" w:cstheme="minorHAnsi"/>
        </w:rPr>
        <w:t xml:space="preserve">yet </w:t>
      </w:r>
      <w:r w:rsidR="001C51FC" w:rsidRPr="006A2FDC">
        <w:rPr>
          <w:rFonts w:eastAsia="Times New Roman" w:cstheme="minorHAnsi"/>
        </w:rPr>
        <w:t xml:space="preserve">be available at the time of the initial </w:t>
      </w:r>
      <w:r w:rsidR="007B1A1E" w:rsidRPr="006A2FDC">
        <w:rPr>
          <w:rFonts w:eastAsia="Times New Roman" w:cstheme="minorHAnsi"/>
        </w:rPr>
        <w:t>dossier submission with a Notified Body.</w:t>
      </w:r>
    </w:p>
    <w:p w14:paraId="4E8B19CA" w14:textId="77777777" w:rsidR="001C37B8" w:rsidRPr="00D462DA" w:rsidRDefault="001C37B8" w:rsidP="00295513">
      <w:pPr>
        <w:pStyle w:val="ListParagraph"/>
        <w:ind w:left="0"/>
        <w:jc w:val="both"/>
        <w:rPr>
          <w:rFonts w:eastAsia="Times New Roman" w:cstheme="minorHAnsi"/>
        </w:rPr>
      </w:pPr>
    </w:p>
    <w:p w14:paraId="5272E9F4" w14:textId="15D9998B" w:rsidR="00D35648" w:rsidRPr="00F84427" w:rsidRDefault="00D35648" w:rsidP="00F84427">
      <w:pPr>
        <w:pStyle w:val="Heading2"/>
        <w:rPr>
          <w:rFonts w:eastAsia="Times New Roman"/>
        </w:rPr>
      </w:pPr>
      <w:bookmarkStart w:id="57" w:name="_Toc126926587"/>
      <w:r w:rsidRPr="00F84427">
        <w:rPr>
          <w:rFonts w:eastAsia="Times New Roman"/>
        </w:rPr>
        <w:t xml:space="preserve">Summary of Safety and </w:t>
      </w:r>
      <w:r w:rsidR="007216CD" w:rsidRPr="00F84427">
        <w:rPr>
          <w:rFonts w:eastAsia="Times New Roman"/>
        </w:rPr>
        <w:t>Performance</w:t>
      </w:r>
      <w:r w:rsidRPr="00F84427">
        <w:rPr>
          <w:rFonts w:eastAsia="Times New Roman"/>
        </w:rPr>
        <w:t xml:space="preserve"> (SSP)</w:t>
      </w:r>
      <w:r w:rsidR="00D05507" w:rsidRPr="00F84427">
        <w:rPr>
          <w:rFonts w:eastAsia="Times New Roman"/>
        </w:rPr>
        <w:t>.</w:t>
      </w:r>
      <w:bookmarkEnd w:id="57"/>
      <w:r w:rsidRPr="00F84427">
        <w:rPr>
          <w:rFonts w:eastAsia="Times New Roman"/>
        </w:rPr>
        <w:t xml:space="preserve"> </w:t>
      </w:r>
    </w:p>
    <w:p w14:paraId="2E13666A" w14:textId="5FF62CD6" w:rsidR="00CF2988" w:rsidRPr="004C3230" w:rsidRDefault="00CF2988" w:rsidP="00D462DA">
      <w:pPr>
        <w:pStyle w:val="ListParagraph"/>
        <w:spacing w:after="240"/>
        <w:ind w:left="0"/>
        <w:jc w:val="both"/>
        <w:rPr>
          <w:rFonts w:asciiTheme="minorHAnsi" w:eastAsia="Times New Roman" w:hAnsiTheme="minorHAnsi" w:cstheme="minorHAnsi"/>
        </w:rPr>
      </w:pPr>
      <w:r w:rsidRPr="004C3230">
        <w:rPr>
          <w:rFonts w:asciiTheme="minorHAnsi" w:eastAsia="Times New Roman" w:hAnsiTheme="minorHAnsi" w:cstheme="minorHAnsi"/>
        </w:rPr>
        <w:t xml:space="preserve">Per Article </w:t>
      </w:r>
      <w:r w:rsidR="007216CD">
        <w:rPr>
          <w:rFonts w:asciiTheme="minorHAnsi" w:eastAsia="Times New Roman" w:hAnsiTheme="minorHAnsi" w:cstheme="minorHAnsi"/>
        </w:rPr>
        <w:t>29</w:t>
      </w:r>
      <w:r w:rsidRPr="004C3230">
        <w:rPr>
          <w:rFonts w:asciiTheme="minorHAnsi" w:eastAsia="Times New Roman" w:hAnsiTheme="minorHAnsi" w:cstheme="minorHAnsi"/>
        </w:rPr>
        <w:t xml:space="preserve"> of the </w:t>
      </w:r>
      <w:r w:rsidR="007216CD">
        <w:rPr>
          <w:rFonts w:asciiTheme="minorHAnsi" w:eastAsia="Times New Roman" w:hAnsiTheme="minorHAnsi" w:cstheme="minorHAnsi"/>
        </w:rPr>
        <w:t>IV</w:t>
      </w:r>
      <w:r w:rsidRPr="004C3230">
        <w:rPr>
          <w:rFonts w:asciiTheme="minorHAnsi" w:eastAsia="Times New Roman" w:hAnsiTheme="minorHAnsi" w:cstheme="minorHAnsi"/>
        </w:rPr>
        <w:t>DR</w:t>
      </w:r>
      <w:r w:rsidR="00D05507" w:rsidRPr="004C3230">
        <w:rPr>
          <w:rFonts w:asciiTheme="minorHAnsi" w:eastAsia="Times New Roman" w:hAnsiTheme="minorHAnsi" w:cstheme="minorHAnsi"/>
        </w:rPr>
        <w:t>, a</w:t>
      </w:r>
      <w:r w:rsidRPr="004C3230">
        <w:rPr>
          <w:rFonts w:asciiTheme="minorHAnsi" w:eastAsia="Times New Roman" w:hAnsiTheme="minorHAnsi" w:cstheme="minorHAnsi"/>
        </w:rPr>
        <w:t xml:space="preserve">ll Class </w:t>
      </w:r>
      <w:r w:rsidR="007216CD">
        <w:rPr>
          <w:rFonts w:asciiTheme="minorHAnsi" w:eastAsia="Times New Roman" w:hAnsiTheme="minorHAnsi" w:cstheme="minorHAnsi"/>
        </w:rPr>
        <w:t>C and D</w:t>
      </w:r>
      <w:r w:rsidRPr="004C3230">
        <w:rPr>
          <w:rFonts w:asciiTheme="minorHAnsi" w:eastAsia="Times New Roman" w:hAnsiTheme="minorHAnsi" w:cstheme="minorHAnsi"/>
        </w:rPr>
        <w:t xml:space="preserve"> </w:t>
      </w:r>
      <w:r w:rsidR="00E201AD" w:rsidRPr="004C3230">
        <w:rPr>
          <w:rFonts w:asciiTheme="minorHAnsi" w:eastAsia="Times New Roman" w:hAnsiTheme="minorHAnsi" w:cstheme="minorHAnsi"/>
        </w:rPr>
        <w:t>devices</w:t>
      </w:r>
      <w:r w:rsidR="00B270C3" w:rsidRPr="004C3230">
        <w:rPr>
          <w:rFonts w:asciiTheme="minorHAnsi" w:eastAsia="Times New Roman" w:hAnsiTheme="minorHAnsi" w:cstheme="minorHAnsi"/>
        </w:rPr>
        <w:t xml:space="preserve"> require</w:t>
      </w:r>
      <w:r w:rsidRPr="004C3230">
        <w:rPr>
          <w:rFonts w:asciiTheme="minorHAnsi" w:eastAsia="Times New Roman" w:hAnsiTheme="minorHAnsi" w:cstheme="minorHAnsi"/>
        </w:rPr>
        <w:t xml:space="preserve"> an SSP. </w:t>
      </w:r>
    </w:p>
    <w:p w14:paraId="3991446D" w14:textId="3197A6FC" w:rsidR="00D35648" w:rsidRPr="004C3230" w:rsidRDefault="00D35648" w:rsidP="00D462DA">
      <w:pPr>
        <w:pStyle w:val="ListParagraph"/>
        <w:spacing w:after="240"/>
        <w:ind w:left="0"/>
        <w:jc w:val="both"/>
        <w:rPr>
          <w:rFonts w:asciiTheme="minorHAnsi" w:eastAsia="Times New Roman" w:hAnsiTheme="minorHAnsi" w:cstheme="minorHAnsi"/>
        </w:rPr>
      </w:pPr>
      <w:r w:rsidRPr="004C3230">
        <w:rPr>
          <w:rFonts w:asciiTheme="minorHAnsi" w:eastAsia="Times New Roman" w:hAnsiTheme="minorHAnsi" w:cstheme="minorHAnsi"/>
        </w:rPr>
        <w:t xml:space="preserve">The content of the </w:t>
      </w:r>
      <w:r w:rsidR="00A06314" w:rsidRPr="004C3230">
        <w:rPr>
          <w:rFonts w:asciiTheme="minorHAnsi" w:eastAsia="Times New Roman" w:hAnsiTheme="minorHAnsi" w:cstheme="minorHAnsi"/>
        </w:rPr>
        <w:t>SSP</w:t>
      </w:r>
      <w:r w:rsidRPr="004C3230">
        <w:rPr>
          <w:rFonts w:asciiTheme="minorHAnsi" w:eastAsia="Times New Roman" w:hAnsiTheme="minorHAnsi" w:cstheme="minorHAnsi"/>
        </w:rPr>
        <w:t xml:space="preserve"> Report should be aligned to</w:t>
      </w:r>
      <w:r w:rsidR="00A06314" w:rsidRPr="004C3230">
        <w:rPr>
          <w:rFonts w:asciiTheme="minorHAnsi" w:eastAsia="Times New Roman" w:hAnsiTheme="minorHAnsi" w:cstheme="minorHAnsi"/>
        </w:rPr>
        <w:t xml:space="preserve"> the </w:t>
      </w:r>
      <w:r w:rsidR="00910D76" w:rsidRPr="004C3230">
        <w:rPr>
          <w:rFonts w:asciiTheme="minorHAnsi" w:eastAsia="Times New Roman" w:hAnsiTheme="minorHAnsi" w:cstheme="minorHAnsi"/>
        </w:rPr>
        <w:t xml:space="preserve">layout </w:t>
      </w:r>
      <w:r w:rsidR="00A06314" w:rsidRPr="004C3230">
        <w:rPr>
          <w:rFonts w:asciiTheme="minorHAnsi" w:eastAsia="Times New Roman" w:hAnsiTheme="minorHAnsi" w:cstheme="minorHAnsi"/>
        </w:rPr>
        <w:t>template and guidanc</w:t>
      </w:r>
      <w:r w:rsidR="00A30F31" w:rsidRPr="004C3230">
        <w:rPr>
          <w:rFonts w:asciiTheme="minorHAnsi" w:eastAsia="Times New Roman" w:hAnsiTheme="minorHAnsi" w:cstheme="minorHAnsi"/>
        </w:rPr>
        <w:t xml:space="preserve">e </w:t>
      </w:r>
      <w:r w:rsidR="00CF2988" w:rsidRPr="004C3230">
        <w:rPr>
          <w:rFonts w:asciiTheme="minorHAnsi" w:eastAsia="Times New Roman" w:hAnsiTheme="minorHAnsi" w:cstheme="minorHAnsi"/>
        </w:rPr>
        <w:t xml:space="preserve">provided </w:t>
      </w:r>
      <w:r w:rsidR="00A06314" w:rsidRPr="004C3230">
        <w:rPr>
          <w:rFonts w:asciiTheme="minorHAnsi" w:eastAsia="Times New Roman" w:hAnsiTheme="minorHAnsi" w:cstheme="minorHAnsi"/>
        </w:rPr>
        <w:t>in</w:t>
      </w:r>
      <w:r w:rsidRPr="004C3230">
        <w:rPr>
          <w:rFonts w:asciiTheme="minorHAnsi" w:eastAsia="Times New Roman" w:hAnsiTheme="minorHAnsi" w:cstheme="minorHAnsi"/>
        </w:rPr>
        <w:t xml:space="preserve"> MDCG </w:t>
      </w:r>
      <w:r w:rsidR="00A06314" w:rsidRPr="004C3230">
        <w:rPr>
          <w:rFonts w:asciiTheme="minorHAnsi" w:eastAsia="Times New Roman" w:hAnsiTheme="minorHAnsi" w:cstheme="minorHAnsi"/>
        </w:rPr>
        <w:t>20</w:t>
      </w:r>
      <w:r w:rsidR="007216CD">
        <w:rPr>
          <w:rFonts w:asciiTheme="minorHAnsi" w:eastAsia="Times New Roman" w:hAnsiTheme="minorHAnsi" w:cstheme="minorHAnsi"/>
        </w:rPr>
        <w:t>22</w:t>
      </w:r>
      <w:r w:rsidR="00A06314" w:rsidRPr="004C3230">
        <w:rPr>
          <w:rFonts w:asciiTheme="minorHAnsi" w:eastAsia="Times New Roman" w:hAnsiTheme="minorHAnsi" w:cstheme="minorHAnsi"/>
        </w:rPr>
        <w:t>-9</w:t>
      </w:r>
      <w:r w:rsidRPr="004C3230">
        <w:rPr>
          <w:rFonts w:asciiTheme="minorHAnsi" w:eastAsia="Times New Roman" w:hAnsiTheme="minorHAnsi" w:cstheme="minorHAnsi"/>
        </w:rPr>
        <w:t xml:space="preserve"> and should consider the following aspects: </w:t>
      </w:r>
    </w:p>
    <w:p w14:paraId="61C81C63" w14:textId="21EDEA7D" w:rsidR="00CF2988" w:rsidRPr="00D462DA" w:rsidRDefault="008B0058" w:rsidP="002D0532">
      <w:pPr>
        <w:pStyle w:val="ListParagraph"/>
        <w:numPr>
          <w:ilvl w:val="0"/>
          <w:numId w:val="43"/>
        </w:numPr>
        <w:jc w:val="both"/>
        <w:rPr>
          <w:rFonts w:eastAsia="Times New Roman" w:cstheme="minorHAnsi"/>
        </w:rPr>
      </w:pPr>
      <w:r w:rsidRPr="00D462DA">
        <w:rPr>
          <w:rFonts w:eastAsia="Times New Roman" w:cstheme="minorHAnsi"/>
        </w:rPr>
        <w:t>All information provided in the SSP must be traceable to the technical documentation</w:t>
      </w:r>
      <w:r w:rsidR="00D05507" w:rsidRPr="00D462DA">
        <w:rPr>
          <w:rFonts w:eastAsia="Times New Roman" w:cstheme="minorHAnsi"/>
        </w:rPr>
        <w:t>.</w:t>
      </w:r>
      <w:r w:rsidRPr="00D462DA">
        <w:rPr>
          <w:rFonts w:eastAsia="Times New Roman" w:cstheme="minorHAnsi"/>
        </w:rPr>
        <w:t xml:space="preserve"> </w:t>
      </w:r>
    </w:p>
    <w:p w14:paraId="447204DE" w14:textId="6AC52807" w:rsidR="00E201AD" w:rsidRPr="00D462DA" w:rsidRDefault="00574CE5" w:rsidP="002D0532">
      <w:pPr>
        <w:pStyle w:val="ListParagraph"/>
        <w:numPr>
          <w:ilvl w:val="0"/>
          <w:numId w:val="43"/>
        </w:numPr>
        <w:jc w:val="both"/>
        <w:rPr>
          <w:rFonts w:eastAsia="Times New Roman" w:cstheme="minorHAnsi"/>
        </w:rPr>
      </w:pPr>
      <w:r>
        <w:rPr>
          <w:rFonts w:eastAsia="Times New Roman" w:cstheme="minorHAnsi"/>
        </w:rPr>
        <w:t>C</w:t>
      </w:r>
      <w:r w:rsidR="00B12E19" w:rsidRPr="00D462DA">
        <w:rPr>
          <w:rFonts w:eastAsia="Times New Roman" w:cstheme="minorHAnsi"/>
        </w:rPr>
        <w:t>onfirm with your notified body the languages preference for validation of the SSP</w:t>
      </w:r>
      <w:r w:rsidR="00D05507" w:rsidRPr="00D462DA">
        <w:rPr>
          <w:rFonts w:eastAsia="Times New Roman" w:cstheme="minorHAnsi"/>
        </w:rPr>
        <w:t>.</w:t>
      </w:r>
    </w:p>
    <w:p w14:paraId="76957D30" w14:textId="3837EB5C" w:rsidR="00B12E19" w:rsidRPr="00D462DA" w:rsidRDefault="00B12E19" w:rsidP="002D0532">
      <w:pPr>
        <w:pStyle w:val="ListParagraph"/>
        <w:numPr>
          <w:ilvl w:val="0"/>
          <w:numId w:val="43"/>
        </w:numPr>
        <w:jc w:val="both"/>
        <w:rPr>
          <w:rFonts w:eastAsia="Times New Roman" w:cstheme="minorHAnsi"/>
        </w:rPr>
      </w:pPr>
      <w:r w:rsidRPr="00D462DA">
        <w:rPr>
          <w:rFonts w:eastAsia="Times New Roman" w:cstheme="minorHAnsi"/>
        </w:rPr>
        <w:t>The SSP should be in pdf format, printable and searchable</w:t>
      </w:r>
      <w:r w:rsidR="00680959" w:rsidRPr="00D462DA">
        <w:rPr>
          <w:rFonts w:eastAsia="Times New Roman" w:cstheme="minorHAnsi"/>
        </w:rPr>
        <w:t xml:space="preserve"> and follow the template provided in MDCG 20</w:t>
      </w:r>
      <w:r w:rsidR="007216CD" w:rsidRPr="00D462DA">
        <w:rPr>
          <w:rFonts w:eastAsia="Times New Roman" w:cstheme="minorHAnsi"/>
        </w:rPr>
        <w:t>22</w:t>
      </w:r>
      <w:r w:rsidR="00680959" w:rsidRPr="00D462DA">
        <w:rPr>
          <w:rFonts w:eastAsia="Times New Roman" w:cstheme="minorHAnsi"/>
        </w:rPr>
        <w:t>-9</w:t>
      </w:r>
      <w:r w:rsidR="00D05507" w:rsidRPr="00D462DA">
        <w:rPr>
          <w:rFonts w:eastAsia="Times New Roman" w:cstheme="minorHAnsi"/>
        </w:rPr>
        <w:t>.</w:t>
      </w:r>
    </w:p>
    <w:p w14:paraId="5FF0A368" w14:textId="5C392137" w:rsidR="00B12E19" w:rsidRDefault="00B12E19" w:rsidP="002D0532">
      <w:pPr>
        <w:pStyle w:val="ListParagraph"/>
        <w:numPr>
          <w:ilvl w:val="0"/>
          <w:numId w:val="43"/>
        </w:numPr>
        <w:jc w:val="both"/>
        <w:rPr>
          <w:rFonts w:eastAsia="Times New Roman" w:cstheme="minorHAnsi"/>
        </w:rPr>
      </w:pPr>
      <w:r w:rsidRPr="00D462DA">
        <w:rPr>
          <w:rFonts w:eastAsia="Times New Roman" w:cstheme="minorHAnsi"/>
        </w:rPr>
        <w:t xml:space="preserve">The SSP should be updated </w:t>
      </w:r>
      <w:r w:rsidR="002F420C" w:rsidRPr="00D462DA">
        <w:rPr>
          <w:rFonts w:eastAsia="Times New Roman" w:cstheme="minorHAnsi"/>
        </w:rPr>
        <w:t>as soon as possible</w:t>
      </w:r>
      <w:r w:rsidRPr="00D462DA">
        <w:rPr>
          <w:rFonts w:eastAsia="Times New Roman" w:cstheme="minorHAnsi"/>
        </w:rPr>
        <w:t xml:space="preserve"> (as per Article </w:t>
      </w:r>
      <w:r w:rsidR="002F420C" w:rsidRPr="00D462DA">
        <w:rPr>
          <w:rFonts w:eastAsia="Times New Roman" w:cstheme="minorHAnsi"/>
        </w:rPr>
        <w:t>56</w:t>
      </w:r>
      <w:r w:rsidRPr="00D462DA">
        <w:rPr>
          <w:rFonts w:eastAsia="Times New Roman" w:cstheme="minorHAnsi"/>
        </w:rPr>
        <w:t xml:space="preserve">), </w:t>
      </w:r>
      <w:r w:rsidR="002F420C" w:rsidRPr="00D462DA">
        <w:rPr>
          <w:rFonts w:eastAsia="Times New Roman" w:cstheme="minorHAnsi"/>
        </w:rPr>
        <w:t>where necessary.</w:t>
      </w:r>
    </w:p>
    <w:p w14:paraId="16BC2EE6" w14:textId="77777777" w:rsidR="00D462DA" w:rsidRPr="00D462DA" w:rsidRDefault="00D462DA" w:rsidP="00D462DA">
      <w:pPr>
        <w:pStyle w:val="ListParagraph"/>
        <w:jc w:val="both"/>
        <w:rPr>
          <w:rFonts w:eastAsia="Times New Roman" w:cstheme="minorHAnsi"/>
        </w:rPr>
      </w:pPr>
    </w:p>
    <w:p w14:paraId="0BA1EB09" w14:textId="78F178C0" w:rsidR="00C75249" w:rsidRDefault="00D126EB" w:rsidP="00D462DA">
      <w:pPr>
        <w:spacing w:after="240"/>
        <w:jc w:val="both"/>
        <w:rPr>
          <w:rFonts w:eastAsia="Times New Roman" w:cstheme="minorHAnsi"/>
        </w:rPr>
      </w:pPr>
      <w:r>
        <w:rPr>
          <w:rFonts w:eastAsia="Times New Roman" w:cstheme="minorHAnsi"/>
        </w:rPr>
        <w:t>Fo</w:t>
      </w:r>
      <w:r w:rsidRPr="00D126EB">
        <w:rPr>
          <w:rFonts w:eastAsia="Times New Roman" w:cstheme="minorHAnsi"/>
        </w:rPr>
        <w:t>r devices that could be considered to have a more direct impact on an individual patient</w:t>
      </w:r>
      <w:r w:rsidR="002F420C" w:rsidRPr="002F420C">
        <w:rPr>
          <w:rFonts w:eastAsia="Times New Roman" w:cstheme="minorHAnsi"/>
        </w:rPr>
        <w:t>, a second part dedicated to</w:t>
      </w:r>
      <w:r>
        <w:rPr>
          <w:rFonts w:eastAsia="Times New Roman" w:cstheme="minorHAnsi"/>
        </w:rPr>
        <w:t xml:space="preserve"> </w:t>
      </w:r>
      <w:r w:rsidR="002F420C" w:rsidRPr="002F420C">
        <w:rPr>
          <w:rFonts w:eastAsia="Times New Roman" w:cstheme="minorHAnsi"/>
        </w:rPr>
        <w:t>patients/lay persons should be added</w:t>
      </w:r>
      <w:r>
        <w:rPr>
          <w:rFonts w:eastAsia="Times New Roman" w:cstheme="minorHAnsi"/>
        </w:rPr>
        <w:t xml:space="preserve"> to the SSP</w:t>
      </w:r>
      <w:r w:rsidR="00A06A38" w:rsidRPr="004C3230">
        <w:rPr>
          <w:rFonts w:eastAsia="Times New Roman" w:cstheme="minorHAnsi"/>
        </w:rPr>
        <w:t>.</w:t>
      </w:r>
      <w:r w:rsidR="00C75249" w:rsidRPr="004C3230">
        <w:rPr>
          <w:rFonts w:eastAsia="Times New Roman" w:cstheme="minorHAnsi"/>
        </w:rPr>
        <w:t xml:space="preserve"> </w:t>
      </w:r>
      <w:r w:rsidR="00ED1D31" w:rsidRPr="004C3230">
        <w:rPr>
          <w:rFonts w:eastAsia="Times New Roman" w:cstheme="minorHAnsi"/>
        </w:rPr>
        <w:t xml:space="preserve"> </w:t>
      </w:r>
      <w:r w:rsidR="00C75249" w:rsidRPr="004C3230">
        <w:rPr>
          <w:rFonts w:eastAsia="Times New Roman" w:cstheme="minorHAnsi"/>
        </w:rPr>
        <w:t xml:space="preserve">If it is decided that a patient version/layperson is not applicable, then a justification must be provided. </w:t>
      </w:r>
    </w:p>
    <w:p w14:paraId="3610C741" w14:textId="49D099D3" w:rsidR="002F420C" w:rsidRDefault="002F420C" w:rsidP="00D462DA">
      <w:pPr>
        <w:spacing w:after="240"/>
        <w:jc w:val="both"/>
        <w:rPr>
          <w:rFonts w:eastAsia="Times New Roman" w:cstheme="minorHAnsi"/>
        </w:rPr>
      </w:pPr>
      <w:r>
        <w:rPr>
          <w:rFonts w:eastAsia="Times New Roman" w:cstheme="minorHAnsi"/>
        </w:rPr>
        <w:t xml:space="preserve">For self-test devices </w:t>
      </w:r>
      <w:r w:rsidRPr="002F420C">
        <w:rPr>
          <w:rFonts w:eastAsia="Times New Roman" w:cstheme="minorHAnsi"/>
        </w:rPr>
        <w:t>a patient/layperson version</w:t>
      </w:r>
      <w:r>
        <w:rPr>
          <w:rFonts w:eastAsia="Times New Roman" w:cstheme="minorHAnsi"/>
        </w:rPr>
        <w:t xml:space="preserve"> must be provided.</w:t>
      </w:r>
    </w:p>
    <w:p w14:paraId="62AA0E50" w14:textId="77777777" w:rsidR="00F92A37" w:rsidRPr="004C3230" w:rsidRDefault="00F92A37" w:rsidP="00D462DA">
      <w:pPr>
        <w:spacing w:after="240"/>
        <w:jc w:val="both"/>
        <w:rPr>
          <w:rFonts w:eastAsia="Times New Roman" w:cstheme="minorHAnsi"/>
        </w:rPr>
      </w:pPr>
    </w:p>
    <w:p w14:paraId="4A63AEF5" w14:textId="16499C21" w:rsidR="00C75249" w:rsidRPr="004C3230" w:rsidRDefault="00C75249" w:rsidP="00F56780">
      <w:pPr>
        <w:spacing w:after="0"/>
        <w:jc w:val="both"/>
        <w:rPr>
          <w:rFonts w:eastAsia="Times New Roman" w:cstheme="minorHAnsi"/>
        </w:rPr>
      </w:pPr>
      <w:r w:rsidRPr="004C3230">
        <w:rPr>
          <w:rFonts w:eastAsia="Times New Roman" w:cstheme="minorHAnsi"/>
        </w:rPr>
        <w:lastRenderedPageBreak/>
        <w:t xml:space="preserve">For the patient/layperson version SSP </w:t>
      </w:r>
      <w:r w:rsidR="00B270C3" w:rsidRPr="004C3230">
        <w:rPr>
          <w:rFonts w:eastAsia="Times New Roman" w:cstheme="minorHAnsi"/>
        </w:rPr>
        <w:t>ensure</w:t>
      </w:r>
      <w:r w:rsidR="00D05507" w:rsidRPr="004C3230">
        <w:rPr>
          <w:rFonts w:eastAsia="Times New Roman" w:cstheme="minorHAnsi"/>
        </w:rPr>
        <w:t>:</w:t>
      </w:r>
    </w:p>
    <w:p w14:paraId="49E9B9E0" w14:textId="19360ACB" w:rsidR="005D7963" w:rsidRPr="00D462DA" w:rsidRDefault="005D7963" w:rsidP="002D0532">
      <w:pPr>
        <w:pStyle w:val="ListParagraph"/>
        <w:numPr>
          <w:ilvl w:val="0"/>
          <w:numId w:val="44"/>
        </w:numPr>
        <w:jc w:val="both"/>
        <w:rPr>
          <w:rFonts w:eastAsia="Times New Roman" w:cstheme="minorHAnsi"/>
        </w:rPr>
      </w:pPr>
      <w:r w:rsidRPr="00D462DA">
        <w:rPr>
          <w:rFonts w:eastAsia="Times New Roman" w:cstheme="minorHAnsi"/>
        </w:rPr>
        <w:t>Appropriate</w:t>
      </w:r>
      <w:r w:rsidR="00764D66" w:rsidRPr="00D462DA">
        <w:rPr>
          <w:rFonts w:eastAsia="Times New Roman" w:cstheme="minorHAnsi"/>
        </w:rPr>
        <w:t xml:space="preserve"> </w:t>
      </w:r>
      <w:r w:rsidRPr="00D462DA">
        <w:rPr>
          <w:rFonts w:eastAsia="Times New Roman" w:cstheme="minorHAnsi"/>
        </w:rPr>
        <w:t>patient/</w:t>
      </w:r>
      <w:r w:rsidR="00764D66" w:rsidRPr="00D462DA">
        <w:rPr>
          <w:rFonts w:eastAsia="Times New Roman" w:cstheme="minorHAnsi"/>
        </w:rPr>
        <w:t>layperson</w:t>
      </w:r>
      <w:r w:rsidRPr="00D462DA">
        <w:rPr>
          <w:rFonts w:eastAsia="Times New Roman" w:cstheme="minorHAnsi"/>
        </w:rPr>
        <w:t xml:space="preserve"> terminology is used throughout the document</w:t>
      </w:r>
      <w:r w:rsidR="00BA1ADB" w:rsidRPr="00D462DA">
        <w:rPr>
          <w:rFonts w:eastAsia="Times New Roman" w:cstheme="minorHAnsi"/>
        </w:rPr>
        <w:t xml:space="preserve"> in addition to stylistic recommendations. </w:t>
      </w:r>
    </w:p>
    <w:p w14:paraId="2A96DB4C" w14:textId="1F70A3DE" w:rsidR="00155F75" w:rsidRPr="00D462DA" w:rsidRDefault="002D190E" w:rsidP="002D0532">
      <w:pPr>
        <w:pStyle w:val="ListParagraph"/>
        <w:numPr>
          <w:ilvl w:val="0"/>
          <w:numId w:val="44"/>
        </w:numPr>
        <w:jc w:val="both"/>
        <w:rPr>
          <w:rFonts w:eastAsia="Times New Roman" w:cstheme="minorHAnsi"/>
        </w:rPr>
      </w:pPr>
      <w:r w:rsidRPr="00D462DA">
        <w:rPr>
          <w:rFonts w:eastAsia="Times New Roman" w:cstheme="minorHAnsi"/>
        </w:rPr>
        <w:t xml:space="preserve">Evidence </w:t>
      </w:r>
      <w:r w:rsidR="00C75249" w:rsidRPr="00D462DA">
        <w:rPr>
          <w:rFonts w:eastAsia="Times New Roman" w:cstheme="minorHAnsi"/>
        </w:rPr>
        <w:t>is</w:t>
      </w:r>
      <w:r w:rsidRPr="00D462DA">
        <w:rPr>
          <w:rFonts w:eastAsia="Times New Roman" w:cstheme="minorHAnsi"/>
        </w:rPr>
        <w:t xml:space="preserve"> provided </w:t>
      </w:r>
      <w:r w:rsidR="00C75249" w:rsidRPr="00D462DA">
        <w:rPr>
          <w:rFonts w:eastAsia="Times New Roman" w:cstheme="minorHAnsi"/>
        </w:rPr>
        <w:t xml:space="preserve">of </w:t>
      </w:r>
      <w:r w:rsidR="005D7963" w:rsidRPr="00D462DA">
        <w:rPr>
          <w:rFonts w:eastAsia="Times New Roman" w:cstheme="minorHAnsi"/>
        </w:rPr>
        <w:t>an appropriate</w:t>
      </w:r>
      <w:r w:rsidR="00C75249" w:rsidRPr="00D462DA">
        <w:rPr>
          <w:rFonts w:eastAsia="Times New Roman" w:cstheme="minorHAnsi"/>
        </w:rPr>
        <w:t xml:space="preserve"> validation </w:t>
      </w:r>
      <w:r w:rsidR="00155F75" w:rsidRPr="00D462DA">
        <w:rPr>
          <w:rFonts w:eastAsia="Times New Roman" w:cstheme="minorHAnsi"/>
        </w:rPr>
        <w:t xml:space="preserve">technique </w:t>
      </w:r>
      <w:r w:rsidR="00C75249" w:rsidRPr="00D462DA">
        <w:rPr>
          <w:rFonts w:eastAsia="Times New Roman" w:cstheme="minorHAnsi"/>
        </w:rPr>
        <w:t xml:space="preserve">of the </w:t>
      </w:r>
      <w:r w:rsidR="00FE5B77">
        <w:rPr>
          <w:rFonts w:eastAsia="Times New Roman" w:cstheme="minorHAnsi"/>
        </w:rPr>
        <w:t>patient/</w:t>
      </w:r>
      <w:r w:rsidR="00C75249" w:rsidRPr="00D462DA">
        <w:rPr>
          <w:rFonts w:eastAsia="Times New Roman" w:cstheme="minorHAnsi"/>
        </w:rPr>
        <w:t xml:space="preserve">layperson </w:t>
      </w:r>
      <w:r w:rsidR="00155F75" w:rsidRPr="00D462DA">
        <w:rPr>
          <w:rFonts w:eastAsia="Times New Roman" w:cstheme="minorHAnsi"/>
        </w:rPr>
        <w:t>test.</w:t>
      </w:r>
    </w:p>
    <w:p w14:paraId="6620E35C" w14:textId="1B07A80C" w:rsidR="00864D5A" w:rsidRPr="00864D5A" w:rsidRDefault="00155F75" w:rsidP="00864D5A">
      <w:pPr>
        <w:pStyle w:val="ListParagraph"/>
        <w:numPr>
          <w:ilvl w:val="0"/>
          <w:numId w:val="44"/>
        </w:numPr>
        <w:jc w:val="both"/>
        <w:rPr>
          <w:rFonts w:eastAsia="Times New Roman" w:cstheme="minorHAnsi"/>
        </w:rPr>
      </w:pPr>
      <w:r w:rsidRPr="00D462DA">
        <w:rPr>
          <w:rFonts w:eastAsia="Times New Roman" w:cstheme="minorHAnsi"/>
        </w:rPr>
        <w:t>The</w:t>
      </w:r>
      <w:r w:rsidR="00910D76" w:rsidRPr="00D462DA">
        <w:rPr>
          <w:rFonts w:eastAsia="Times New Roman" w:cstheme="minorHAnsi"/>
        </w:rPr>
        <w:t xml:space="preserve"> layout</w:t>
      </w:r>
      <w:r w:rsidRPr="00D462DA">
        <w:rPr>
          <w:rFonts w:eastAsia="Times New Roman" w:cstheme="minorHAnsi"/>
        </w:rPr>
        <w:t xml:space="preserve"> template </w:t>
      </w:r>
      <w:r w:rsidR="0093024A" w:rsidRPr="00D462DA">
        <w:rPr>
          <w:rFonts w:eastAsia="Times New Roman" w:cstheme="minorHAnsi"/>
        </w:rPr>
        <w:t xml:space="preserve">and guidance </w:t>
      </w:r>
      <w:r w:rsidRPr="00D462DA">
        <w:rPr>
          <w:rFonts w:eastAsia="Times New Roman" w:cstheme="minorHAnsi"/>
        </w:rPr>
        <w:t xml:space="preserve">provided </w:t>
      </w:r>
      <w:r w:rsidR="0093024A" w:rsidRPr="00D462DA">
        <w:rPr>
          <w:rFonts w:eastAsia="Times New Roman" w:cstheme="minorHAnsi"/>
        </w:rPr>
        <w:t xml:space="preserve">for the patient/layperson </w:t>
      </w:r>
      <w:r w:rsidRPr="00D462DA">
        <w:rPr>
          <w:rFonts w:eastAsia="Times New Roman" w:cstheme="minorHAnsi"/>
        </w:rPr>
        <w:t>in MDCG 20</w:t>
      </w:r>
      <w:r w:rsidR="002F420C" w:rsidRPr="00D462DA">
        <w:rPr>
          <w:rFonts w:eastAsia="Times New Roman" w:cstheme="minorHAnsi"/>
        </w:rPr>
        <w:t>22</w:t>
      </w:r>
      <w:r w:rsidRPr="00D462DA">
        <w:rPr>
          <w:rFonts w:eastAsia="Times New Roman" w:cstheme="minorHAnsi"/>
        </w:rPr>
        <w:t xml:space="preserve">-9 is </w:t>
      </w:r>
      <w:r w:rsidR="0093024A" w:rsidRPr="00D462DA">
        <w:rPr>
          <w:rFonts w:eastAsia="Times New Roman" w:cstheme="minorHAnsi"/>
        </w:rPr>
        <w:t xml:space="preserve">applied and the provided example statements have been considered. </w:t>
      </w:r>
    </w:p>
    <w:p w14:paraId="4AC1032B" w14:textId="77777777" w:rsidR="004B0FDE" w:rsidRDefault="006749D7" w:rsidP="00BE23E0">
      <w:pPr>
        <w:pStyle w:val="Heading1"/>
        <w:jc w:val="both"/>
        <w:rPr>
          <w:rFonts w:eastAsia="Times New Roman"/>
        </w:rPr>
      </w:pPr>
      <w:bookmarkStart w:id="58" w:name="_Toc115825743"/>
      <w:bookmarkStart w:id="59" w:name="_Toc126926588"/>
      <w:r>
        <w:rPr>
          <w:rFonts w:eastAsia="Times New Roman"/>
        </w:rPr>
        <w:t>Post Market Surveillance</w:t>
      </w:r>
      <w:bookmarkEnd w:id="58"/>
      <w:bookmarkEnd w:id="59"/>
    </w:p>
    <w:p w14:paraId="46CE4EE6" w14:textId="6AD9FD10" w:rsidR="006749D7" w:rsidRPr="00BE23E0" w:rsidRDefault="006749D7" w:rsidP="004B0FDE">
      <w:pPr>
        <w:spacing w:after="0"/>
      </w:pPr>
    </w:p>
    <w:p w14:paraId="328F5A1D" w14:textId="77777777" w:rsidR="009A066D" w:rsidRPr="009A066D" w:rsidRDefault="009A066D" w:rsidP="00F56780">
      <w:pPr>
        <w:spacing w:after="0"/>
        <w:jc w:val="both"/>
      </w:pPr>
      <w:r w:rsidRPr="009A066D">
        <w:t>The submission should contain the following documentation on post-market surveillance:</w:t>
      </w:r>
    </w:p>
    <w:p w14:paraId="4080D7F0" w14:textId="33147732" w:rsidR="009A066D" w:rsidRPr="009A066D" w:rsidRDefault="009A066D" w:rsidP="00230296">
      <w:pPr>
        <w:pStyle w:val="ListParagraph"/>
        <w:numPr>
          <w:ilvl w:val="0"/>
          <w:numId w:val="11"/>
        </w:numPr>
        <w:jc w:val="both"/>
      </w:pPr>
      <w:r w:rsidRPr="009A066D">
        <w:t xml:space="preserve">The post-market surveillance plan (in line with </w:t>
      </w:r>
      <w:r w:rsidR="007216CD">
        <w:t>IV</w:t>
      </w:r>
      <w:r w:rsidR="00F91A0E">
        <w:t xml:space="preserve">DR </w:t>
      </w:r>
      <w:r w:rsidRPr="009A066D">
        <w:t>Art</w:t>
      </w:r>
      <w:r w:rsidR="00F91A0E">
        <w:t>icle</w:t>
      </w:r>
      <w:r w:rsidRPr="009A066D">
        <w:t xml:space="preserve"> </w:t>
      </w:r>
      <w:r w:rsidR="007216CD">
        <w:t>79 and Annex III</w:t>
      </w:r>
      <w:r w:rsidRPr="009A066D">
        <w:t>)</w:t>
      </w:r>
      <w:r w:rsidR="00230296">
        <w:t xml:space="preserve">, including the search terms used in </w:t>
      </w:r>
      <w:r w:rsidR="00230296" w:rsidRPr="00230296">
        <w:t xml:space="preserve">the search for serious incidents, field actions, relevant specialist or technical </w:t>
      </w:r>
      <w:proofErr w:type="gramStart"/>
      <w:r w:rsidR="00230296" w:rsidRPr="00230296">
        <w:t>literature</w:t>
      </w:r>
      <w:proofErr w:type="gramEnd"/>
    </w:p>
    <w:p w14:paraId="29E8DE04" w14:textId="1D015563" w:rsidR="009A066D" w:rsidRPr="009A066D" w:rsidRDefault="009A066D" w:rsidP="002D0532">
      <w:pPr>
        <w:pStyle w:val="ListParagraph"/>
        <w:numPr>
          <w:ilvl w:val="0"/>
          <w:numId w:val="11"/>
        </w:numPr>
        <w:jc w:val="both"/>
      </w:pPr>
      <w:r w:rsidRPr="009A066D">
        <w:t xml:space="preserve">The post-market surveillance report (in line with </w:t>
      </w:r>
      <w:r w:rsidR="007216CD">
        <w:t>IV</w:t>
      </w:r>
      <w:r w:rsidR="00F91A0E">
        <w:t xml:space="preserve">DR </w:t>
      </w:r>
      <w:r w:rsidRPr="009A066D">
        <w:t>Art</w:t>
      </w:r>
      <w:r w:rsidR="00F91A0E">
        <w:t>icle</w:t>
      </w:r>
      <w:r w:rsidRPr="009A066D">
        <w:t xml:space="preserve"> 8</w:t>
      </w:r>
      <w:r w:rsidR="007216CD">
        <w:t>0</w:t>
      </w:r>
      <w:r w:rsidRPr="009A066D">
        <w:t xml:space="preserve">) for </w:t>
      </w:r>
      <w:r w:rsidR="00BF443D">
        <w:t>C</w:t>
      </w:r>
      <w:r w:rsidRPr="009A066D">
        <w:t xml:space="preserve">lass </w:t>
      </w:r>
      <w:r w:rsidR="003A2FD1">
        <w:t xml:space="preserve">B </w:t>
      </w:r>
      <w:r w:rsidRPr="009A066D">
        <w:t>devices</w:t>
      </w:r>
      <w:r w:rsidR="00FE5B77">
        <w:t xml:space="preserve">, if </w:t>
      </w:r>
      <w:r w:rsidR="008B781B">
        <w:t>available</w:t>
      </w:r>
      <w:r w:rsidR="00BF443D">
        <w:t>.</w:t>
      </w:r>
    </w:p>
    <w:p w14:paraId="0C7F2420" w14:textId="1140F26C" w:rsidR="008B7840" w:rsidRDefault="009A066D" w:rsidP="001A539A">
      <w:pPr>
        <w:pStyle w:val="ListParagraph"/>
        <w:numPr>
          <w:ilvl w:val="0"/>
          <w:numId w:val="11"/>
        </w:numPr>
        <w:jc w:val="both"/>
      </w:pPr>
      <w:r w:rsidRPr="009A066D">
        <w:t xml:space="preserve">Periodic safety update report (in line with </w:t>
      </w:r>
      <w:r w:rsidR="007216CD">
        <w:t>IV</w:t>
      </w:r>
      <w:r w:rsidR="00F91A0E">
        <w:t xml:space="preserve">DR </w:t>
      </w:r>
      <w:r w:rsidRPr="009A066D">
        <w:t>Art</w:t>
      </w:r>
      <w:r w:rsidR="00F91A0E">
        <w:t>icle</w:t>
      </w:r>
      <w:r w:rsidRPr="009A066D">
        <w:t xml:space="preserve"> 8</w:t>
      </w:r>
      <w:r w:rsidR="007216CD">
        <w:t>1</w:t>
      </w:r>
      <w:r w:rsidRPr="009A066D">
        <w:t xml:space="preserve">) for </w:t>
      </w:r>
      <w:r w:rsidR="00BF443D">
        <w:t>C</w:t>
      </w:r>
      <w:r w:rsidRPr="009A066D">
        <w:t xml:space="preserve">lass </w:t>
      </w:r>
      <w:r w:rsidR="007216CD">
        <w:t xml:space="preserve">C and </w:t>
      </w:r>
      <w:r w:rsidR="001A539A">
        <w:t>D</w:t>
      </w:r>
      <w:r w:rsidR="001A539A" w:rsidRPr="009A066D">
        <w:t xml:space="preserve"> devices</w:t>
      </w:r>
      <w:r w:rsidR="001A539A">
        <w:t>, if available.</w:t>
      </w:r>
      <w:r w:rsidR="001A539A" w:rsidRPr="008B7840">
        <w:t xml:space="preserve"> </w:t>
      </w:r>
    </w:p>
    <w:p w14:paraId="659A1266" w14:textId="16ACF56F" w:rsidR="009A066D" w:rsidRDefault="008B7840" w:rsidP="002D0532">
      <w:pPr>
        <w:pStyle w:val="ListParagraph"/>
        <w:numPr>
          <w:ilvl w:val="1"/>
          <w:numId w:val="11"/>
        </w:numPr>
        <w:jc w:val="both"/>
      </w:pPr>
      <w:r>
        <w:t xml:space="preserve">For Class D devices the PSUR should be submitted to the Notified Body (Article </w:t>
      </w:r>
      <w:r w:rsidR="00FE5B77">
        <w:t>81</w:t>
      </w:r>
      <w:r w:rsidR="008B63C2">
        <w:t>). These</w:t>
      </w:r>
      <w:r>
        <w:t xml:space="preserve"> documents must be updated at least annually.</w:t>
      </w:r>
    </w:p>
    <w:p w14:paraId="045055FB" w14:textId="72AD92C8" w:rsidR="001732D0" w:rsidRPr="009A066D" w:rsidRDefault="00596E21" w:rsidP="002D0532">
      <w:pPr>
        <w:pStyle w:val="ListParagraph"/>
        <w:numPr>
          <w:ilvl w:val="1"/>
          <w:numId w:val="11"/>
        </w:numPr>
        <w:jc w:val="both"/>
      </w:pPr>
      <w:r>
        <w:t>Periodic safety update report should be stand-alone document, per MDCG 2022-21.</w:t>
      </w:r>
    </w:p>
    <w:p w14:paraId="62C0AFD0" w14:textId="225B9C5A" w:rsidR="009A066D" w:rsidRPr="009A066D" w:rsidRDefault="009A066D" w:rsidP="002D0532">
      <w:pPr>
        <w:pStyle w:val="ListParagraph"/>
        <w:numPr>
          <w:ilvl w:val="0"/>
          <w:numId w:val="11"/>
        </w:numPr>
        <w:jc w:val="both"/>
      </w:pPr>
      <w:r w:rsidRPr="009A066D">
        <w:t>PM</w:t>
      </w:r>
      <w:r w:rsidR="007216CD">
        <w:t>P</w:t>
      </w:r>
      <w:r w:rsidRPr="009A066D">
        <w:t>F plan (as detailed in Part B of Annex X</w:t>
      </w:r>
      <w:r w:rsidR="007216CD">
        <w:t>III</w:t>
      </w:r>
      <w:r w:rsidRPr="009A066D">
        <w:t>), PM</w:t>
      </w:r>
      <w:r w:rsidR="007216CD">
        <w:t>P</w:t>
      </w:r>
      <w:r w:rsidRPr="009A066D">
        <w:t>F study protocols and PM</w:t>
      </w:r>
      <w:r w:rsidR="007216CD">
        <w:t>P</w:t>
      </w:r>
      <w:r w:rsidRPr="009A066D">
        <w:t>F evaluation report (or a justification as to why a PM</w:t>
      </w:r>
      <w:r w:rsidR="007216CD">
        <w:t>P</w:t>
      </w:r>
      <w:r w:rsidRPr="009A066D">
        <w:t>F is not applicable)</w:t>
      </w:r>
      <w:r w:rsidR="00BF443D">
        <w:t>.</w:t>
      </w:r>
    </w:p>
    <w:p w14:paraId="1525B9D3" w14:textId="0AC2CD97" w:rsidR="009A066D" w:rsidRPr="009A066D" w:rsidRDefault="009A066D" w:rsidP="002D0532">
      <w:pPr>
        <w:pStyle w:val="ListParagraph"/>
        <w:numPr>
          <w:ilvl w:val="0"/>
          <w:numId w:val="11"/>
        </w:numPr>
        <w:jc w:val="both"/>
      </w:pPr>
      <w:r w:rsidRPr="009A066D">
        <w:t>A copy of the Post Market Surveillance procedure and the procedures put in place to ensure compliance with the obligations resulting from the provisions on vigilance set out in Articles 8</w:t>
      </w:r>
      <w:r w:rsidR="007216CD">
        <w:t>2</w:t>
      </w:r>
      <w:r w:rsidRPr="009A066D">
        <w:t xml:space="preserve"> to </w:t>
      </w:r>
      <w:r w:rsidR="007216CD">
        <w:t>87</w:t>
      </w:r>
      <w:r w:rsidRPr="009A066D">
        <w:t>.</w:t>
      </w:r>
    </w:p>
    <w:p w14:paraId="545F0217" w14:textId="77777777" w:rsidR="00082B06" w:rsidRDefault="00082B06" w:rsidP="00F56780">
      <w:pPr>
        <w:spacing w:after="0"/>
        <w:jc w:val="both"/>
      </w:pPr>
    </w:p>
    <w:p w14:paraId="0862BBFC" w14:textId="40F00E3D" w:rsidR="009A066D" w:rsidRPr="009A066D" w:rsidRDefault="009A066D" w:rsidP="00F56780">
      <w:pPr>
        <w:spacing w:after="0"/>
        <w:jc w:val="both"/>
      </w:pPr>
      <w:r w:rsidRPr="009A066D">
        <w:t>The manufacturer should also provide the following post market surveillance data for the last 5 years:</w:t>
      </w:r>
    </w:p>
    <w:p w14:paraId="4ED2680C" w14:textId="1EEC5291" w:rsidR="009A066D" w:rsidRPr="009A066D" w:rsidRDefault="009A066D" w:rsidP="002D0532">
      <w:pPr>
        <w:pStyle w:val="ListParagraph"/>
        <w:numPr>
          <w:ilvl w:val="0"/>
          <w:numId w:val="12"/>
        </w:numPr>
        <w:jc w:val="both"/>
      </w:pPr>
      <w:r w:rsidRPr="009A066D">
        <w:t>Market History</w:t>
      </w:r>
      <w:r w:rsidR="00BF443D">
        <w:t>.</w:t>
      </w:r>
    </w:p>
    <w:p w14:paraId="78EE625B" w14:textId="6B28597E" w:rsidR="009A066D" w:rsidRPr="009A066D" w:rsidRDefault="009A066D" w:rsidP="001970E2">
      <w:pPr>
        <w:pStyle w:val="ListParagraph"/>
        <w:numPr>
          <w:ilvl w:val="0"/>
          <w:numId w:val="12"/>
        </w:numPr>
      </w:pPr>
      <w:r w:rsidRPr="009A066D">
        <w:t>Worldwide and EU sales volumes</w:t>
      </w:r>
      <w:r w:rsidR="00BF443D">
        <w:t>.</w:t>
      </w:r>
    </w:p>
    <w:p w14:paraId="6C4040A1" w14:textId="2DF460DD" w:rsidR="009A066D" w:rsidRPr="009A066D" w:rsidRDefault="009A066D" w:rsidP="001970E2">
      <w:pPr>
        <w:pStyle w:val="ListParagraph"/>
        <w:numPr>
          <w:ilvl w:val="0"/>
          <w:numId w:val="12"/>
        </w:numPr>
      </w:pPr>
      <w:r w:rsidRPr="009A066D">
        <w:t>Complaint data and trend analysis</w:t>
      </w:r>
      <w:r w:rsidR="00BF443D">
        <w:t>.</w:t>
      </w:r>
    </w:p>
    <w:p w14:paraId="77FC5F30" w14:textId="5999C154" w:rsidR="009A066D" w:rsidRPr="009A066D" w:rsidRDefault="009A066D" w:rsidP="001970E2">
      <w:pPr>
        <w:pStyle w:val="ListParagraph"/>
        <w:numPr>
          <w:ilvl w:val="0"/>
          <w:numId w:val="12"/>
        </w:numPr>
      </w:pPr>
      <w:r w:rsidRPr="009A066D">
        <w:t>Vigilance data and trend analysis</w:t>
      </w:r>
      <w:r w:rsidR="00A920AE">
        <w:t xml:space="preserve"> (include</w:t>
      </w:r>
      <w:r w:rsidR="004B6391">
        <w:t xml:space="preserve"> details of any adverse incidents, recalls or FSCA)</w:t>
      </w:r>
    </w:p>
    <w:p w14:paraId="27DCBAA3" w14:textId="129D0C7A" w:rsidR="009A066D" w:rsidRPr="009A066D" w:rsidRDefault="008B63C2" w:rsidP="001970E2">
      <w:pPr>
        <w:pStyle w:val="ListParagraph"/>
        <w:numPr>
          <w:ilvl w:val="0"/>
          <w:numId w:val="12"/>
        </w:numPr>
      </w:pPr>
      <w:r w:rsidRPr="00CC690D">
        <w:t>Publicly available</w:t>
      </w:r>
      <w:r w:rsidR="00CC690D" w:rsidRPr="00CC690D">
        <w:t xml:space="preserve"> information about similar medical devices</w:t>
      </w:r>
      <w:r w:rsidR="00BF443D">
        <w:t>.</w:t>
      </w:r>
    </w:p>
    <w:p w14:paraId="0A4BCEA9" w14:textId="7333A853" w:rsidR="00EA5CFB" w:rsidRDefault="009A066D" w:rsidP="001970E2">
      <w:pPr>
        <w:pStyle w:val="ListParagraph"/>
        <w:numPr>
          <w:ilvl w:val="0"/>
          <w:numId w:val="12"/>
        </w:numPr>
      </w:pPr>
      <w:r w:rsidRPr="009A066D">
        <w:t>Modifications made and/or corrective actions taken following the incidents reported and revisions made to the risk management file.</w:t>
      </w:r>
    </w:p>
    <w:p w14:paraId="1FCD7762" w14:textId="29E5DA0C" w:rsidR="00430FFC" w:rsidRDefault="00430FFC" w:rsidP="00F56780">
      <w:pPr>
        <w:spacing w:after="0"/>
        <w:jc w:val="both"/>
      </w:pPr>
    </w:p>
    <w:p w14:paraId="1227CB6F" w14:textId="1C9D3D9C" w:rsidR="00C63588" w:rsidRDefault="00BB2A83" w:rsidP="00207FEB">
      <w:pPr>
        <w:jc w:val="both"/>
        <w:rPr>
          <w:i/>
          <w:iCs/>
        </w:rPr>
      </w:pPr>
      <w:r>
        <w:t>Notes:</w:t>
      </w:r>
      <w:r w:rsidR="008D6044">
        <w:t xml:space="preserve"> </w:t>
      </w:r>
      <w:r w:rsidR="00C63588">
        <w:rPr>
          <w:i/>
          <w:iCs/>
        </w:rPr>
        <w:t>MDCG 2022-2, Appendix II includes a summary of the r</w:t>
      </w:r>
      <w:r w:rsidR="00C63588" w:rsidRPr="00C63588">
        <w:rPr>
          <w:i/>
          <w:iCs/>
        </w:rPr>
        <w:t>equired frequency for updates of reports</w:t>
      </w:r>
      <w:r w:rsidR="00F56780">
        <w:rPr>
          <w:i/>
          <w:iCs/>
        </w:rPr>
        <w:t>.</w:t>
      </w:r>
    </w:p>
    <w:p w14:paraId="4FEC02EA" w14:textId="343A2109" w:rsidR="00207FEB" w:rsidRPr="00BB2A83" w:rsidRDefault="00207FEB" w:rsidP="00207FEB">
      <w:pPr>
        <w:jc w:val="both"/>
        <w:rPr>
          <w:i/>
          <w:iCs/>
        </w:rPr>
      </w:pPr>
      <w:r w:rsidRPr="00BB2A83">
        <w:rPr>
          <w:i/>
          <w:iCs/>
        </w:rPr>
        <w:t xml:space="preserve">Multiple </w:t>
      </w:r>
      <w:r w:rsidR="0057288E">
        <w:rPr>
          <w:i/>
          <w:iCs/>
        </w:rPr>
        <w:t>device</w:t>
      </w:r>
      <w:r w:rsidRPr="00BB2A83">
        <w:rPr>
          <w:i/>
          <w:iCs/>
        </w:rPr>
        <w:t>s can be addressed in a combined</w:t>
      </w:r>
      <w:r>
        <w:rPr>
          <w:i/>
          <w:iCs/>
        </w:rPr>
        <w:t xml:space="preserve"> PMS</w:t>
      </w:r>
      <w:r w:rsidRPr="00BB2A83">
        <w:rPr>
          <w:i/>
          <w:iCs/>
        </w:rPr>
        <w:t xml:space="preserve"> plan. </w:t>
      </w:r>
      <w:r w:rsidR="00C41CA6" w:rsidRPr="00BB2A83">
        <w:rPr>
          <w:i/>
          <w:iCs/>
        </w:rPr>
        <w:t>However,</w:t>
      </w:r>
      <w:r w:rsidRPr="00BB2A83">
        <w:rPr>
          <w:i/>
          <w:iCs/>
        </w:rPr>
        <w:t xml:space="preserve"> it needs to be ensured that the specific regulations/aspects applying to an individual device (Basic UDI-DI) are traceable in the PMS plan.</w:t>
      </w:r>
      <w:r w:rsidR="00F56780">
        <w:rPr>
          <w:i/>
          <w:iCs/>
        </w:rPr>
        <w:t xml:space="preserve"> </w:t>
      </w:r>
      <w:r w:rsidRPr="00BB2A83">
        <w:rPr>
          <w:i/>
          <w:iCs/>
        </w:rPr>
        <w:t>Where applicable, manufacturers must also include a post-market performance follow- up plan (Annex XIII, Part B), or a justification of why this is not applicable. The outcome of this must be documented in the post-market performance follow-up report.</w:t>
      </w:r>
    </w:p>
    <w:p w14:paraId="15C7F976" w14:textId="1E5BF378" w:rsidR="00430FFC" w:rsidRPr="00BB2A83" w:rsidRDefault="00CE0AFE" w:rsidP="00430FFC">
      <w:pPr>
        <w:jc w:val="both"/>
        <w:rPr>
          <w:i/>
          <w:iCs/>
        </w:rPr>
      </w:pPr>
      <w:r>
        <w:rPr>
          <w:i/>
          <w:iCs/>
        </w:rPr>
        <w:t>For</w:t>
      </w:r>
      <w:r w:rsidR="00207FEB">
        <w:rPr>
          <w:i/>
          <w:iCs/>
        </w:rPr>
        <w:t xml:space="preserve"> the PMS re</w:t>
      </w:r>
      <w:r>
        <w:rPr>
          <w:i/>
          <w:iCs/>
        </w:rPr>
        <w:t>port, c</w:t>
      </w:r>
      <w:r w:rsidR="00430FFC" w:rsidRPr="00BB2A83">
        <w:rPr>
          <w:i/>
          <w:iCs/>
        </w:rPr>
        <w:t xml:space="preserve">omplaints data should be evaluated rather than just listed. Full details of vigilance issues should be provided, including the status of any Field Safety Corrective Actions or Notices, the associated CAPAs and patient outcomes. This data should include FSCA or FSN outside the EU, if related to a device which is sold in the EU. </w:t>
      </w:r>
      <w:r w:rsidR="00D55E8A">
        <w:rPr>
          <w:i/>
          <w:iCs/>
        </w:rPr>
        <w:t>E</w:t>
      </w:r>
      <w:r w:rsidR="00430FFC" w:rsidRPr="00BB2A83">
        <w:rPr>
          <w:i/>
          <w:iCs/>
        </w:rPr>
        <w:t>nsure that all PMS data at the time of submission i</w:t>
      </w:r>
      <w:r w:rsidR="000227DE" w:rsidRPr="00BB2A83">
        <w:rPr>
          <w:i/>
          <w:iCs/>
        </w:rPr>
        <w:t>s</w:t>
      </w:r>
      <w:r w:rsidR="00430FFC" w:rsidRPr="00BB2A83">
        <w:rPr>
          <w:i/>
          <w:iCs/>
        </w:rPr>
        <w:t xml:space="preserve"> </w:t>
      </w:r>
      <w:r w:rsidR="001655ED" w:rsidRPr="00BB2A83">
        <w:rPr>
          <w:i/>
          <w:iCs/>
        </w:rPr>
        <w:t>up to date</w:t>
      </w:r>
      <w:r w:rsidR="00430FFC" w:rsidRPr="00BB2A83">
        <w:rPr>
          <w:i/>
          <w:iCs/>
        </w:rPr>
        <w:t>.</w:t>
      </w:r>
    </w:p>
    <w:p w14:paraId="7C30B502" w14:textId="4897F2FF" w:rsidR="00430FFC" w:rsidRPr="00BB2A83" w:rsidRDefault="00430FFC" w:rsidP="00430FFC">
      <w:pPr>
        <w:jc w:val="both"/>
        <w:rPr>
          <w:i/>
          <w:iCs/>
        </w:rPr>
      </w:pPr>
      <w:r w:rsidRPr="00BB2A83">
        <w:rPr>
          <w:i/>
          <w:iCs/>
        </w:rPr>
        <w:t xml:space="preserve">Already available data can be submitted and may be requested for legacy devices </w:t>
      </w:r>
      <w:r w:rsidR="001655ED" w:rsidRPr="00BB2A83">
        <w:rPr>
          <w:i/>
          <w:iCs/>
        </w:rPr>
        <w:t>i.e.,</w:t>
      </w:r>
      <w:r w:rsidRPr="00BB2A83">
        <w:rPr>
          <w:i/>
          <w:iCs/>
        </w:rPr>
        <w:t xml:space="preserve"> devices sold under the IVD Directive.</w:t>
      </w:r>
    </w:p>
    <w:p w14:paraId="4D577C49" w14:textId="0EE6C4B9" w:rsidR="00263CE1" w:rsidRDefault="00263CE1" w:rsidP="00DA771A">
      <w:pPr>
        <w:pStyle w:val="Heading1"/>
      </w:pPr>
      <w:bookmarkStart w:id="60" w:name="_Toc126926589"/>
      <w:r>
        <w:lastRenderedPageBreak/>
        <w:t xml:space="preserve">Companion </w:t>
      </w:r>
      <w:r w:rsidR="00D45238">
        <w:t>D</w:t>
      </w:r>
      <w:r>
        <w:t>iagnostics</w:t>
      </w:r>
      <w:bookmarkEnd w:id="60"/>
    </w:p>
    <w:p w14:paraId="437F9BA1" w14:textId="77777777" w:rsidR="00D45238" w:rsidRDefault="00D45238" w:rsidP="00D45238">
      <w:pPr>
        <w:spacing w:after="0"/>
        <w:jc w:val="both"/>
      </w:pPr>
      <w:r>
        <w:t>Devices classed as companion diagnostics:</w:t>
      </w:r>
    </w:p>
    <w:p w14:paraId="1182425D" w14:textId="465AAFE7" w:rsidR="00D45238" w:rsidRDefault="00D45238" w:rsidP="002D0532">
      <w:pPr>
        <w:pStyle w:val="ListParagraph"/>
        <w:numPr>
          <w:ilvl w:val="0"/>
          <w:numId w:val="39"/>
        </w:numPr>
        <w:jc w:val="both"/>
      </w:pPr>
      <w:r>
        <w:t>Must be essential in developing or generating the supporting information for the corresponding medicinal product.</w:t>
      </w:r>
    </w:p>
    <w:p w14:paraId="2DF97A22" w14:textId="08520784" w:rsidR="00D45238" w:rsidRDefault="00D45238" w:rsidP="002D0532">
      <w:pPr>
        <w:pStyle w:val="ListParagraph"/>
        <w:numPr>
          <w:ilvl w:val="0"/>
          <w:numId w:val="39"/>
        </w:numPr>
        <w:jc w:val="both"/>
      </w:pPr>
      <w:r>
        <w:t xml:space="preserve">Must have a corresponding medicinal product. In some instances, a single device may be linked with multiple medicinal products, </w:t>
      </w:r>
      <w:r w:rsidR="001655ED">
        <w:t>e.g.,</w:t>
      </w:r>
      <w:r>
        <w:t xml:space="preserve"> panel tests.</w:t>
      </w:r>
    </w:p>
    <w:p w14:paraId="143E5B78" w14:textId="77777777" w:rsidR="00D45238" w:rsidRDefault="00D45238" w:rsidP="00D45238">
      <w:pPr>
        <w:jc w:val="both"/>
      </w:pPr>
    </w:p>
    <w:p w14:paraId="27ADEE74" w14:textId="56A1B234" w:rsidR="00D45238" w:rsidRDefault="00D45238" w:rsidP="00D45238">
      <w:pPr>
        <w:spacing w:after="0"/>
        <w:jc w:val="both"/>
      </w:pPr>
      <w:r>
        <w:t xml:space="preserve">The Technical Documentation requirements for a companion diagnostic are the same as other devices. </w:t>
      </w:r>
    </w:p>
    <w:p w14:paraId="0F5AAC00" w14:textId="0C4AABCF" w:rsidR="00D45238" w:rsidRDefault="00D45238" w:rsidP="00D45238">
      <w:pPr>
        <w:spacing w:after="0"/>
        <w:jc w:val="both"/>
      </w:pPr>
      <w:r>
        <w:t>Additional requirements include:</w:t>
      </w:r>
    </w:p>
    <w:p w14:paraId="24852763" w14:textId="23986385" w:rsidR="00D45238" w:rsidRDefault="00D45238" w:rsidP="002D0532">
      <w:pPr>
        <w:pStyle w:val="ListParagraph"/>
        <w:numPr>
          <w:ilvl w:val="0"/>
          <w:numId w:val="38"/>
        </w:numPr>
        <w:jc w:val="both"/>
      </w:pPr>
      <w:r>
        <w:t>The International Non-proprietary Name (INN) of the associated medicinal product for which it is a companion test.</w:t>
      </w:r>
    </w:p>
    <w:p w14:paraId="2344BAF6" w14:textId="282EA47C" w:rsidR="00D45238" w:rsidRDefault="00D45238" w:rsidP="002D0532">
      <w:pPr>
        <w:pStyle w:val="ListParagraph"/>
        <w:numPr>
          <w:ilvl w:val="0"/>
          <w:numId w:val="38"/>
        </w:numPr>
        <w:jc w:val="both"/>
      </w:pPr>
      <w:r>
        <w:t>The relevant target population and the associated medicinal product(s).</w:t>
      </w:r>
    </w:p>
    <w:p w14:paraId="1EC53979" w14:textId="37F177E6" w:rsidR="00D45238" w:rsidRDefault="005E22BF" w:rsidP="002D0532">
      <w:pPr>
        <w:pStyle w:val="ListParagraph"/>
        <w:numPr>
          <w:ilvl w:val="0"/>
          <w:numId w:val="38"/>
        </w:numPr>
        <w:jc w:val="both"/>
      </w:pPr>
      <w:r w:rsidRPr="005E22BF">
        <w:t>A draft Summary of Safety and Performance (SSP and draft instructions for use (IFU need to be part of the application, as a basis for the consultation process between the Notified Body and the designated competent authority for the medicinal product (</w:t>
      </w:r>
      <w:r w:rsidR="002C2706" w:rsidRPr="005E22BF">
        <w:t>e.g.,</w:t>
      </w:r>
      <w:r w:rsidRPr="005E22BF">
        <w:t xml:space="preserve"> </w:t>
      </w:r>
      <w:r w:rsidR="00FE5B77">
        <w:t>European Medicines Agency (EMA)</w:t>
      </w:r>
      <w:r>
        <w:t xml:space="preserve"> </w:t>
      </w:r>
      <w:r w:rsidR="00D45238">
        <w:t>to seek a scientific opinion.</w:t>
      </w:r>
      <w:r w:rsidRPr="005E22BF">
        <w:t xml:space="preserve"> The provided information should enable the determination of the suitability of the device in relation to the medicinal product concerned.</w:t>
      </w:r>
    </w:p>
    <w:p w14:paraId="0F3AA316" w14:textId="5E83D2CD" w:rsidR="00D45238" w:rsidRDefault="00D45238" w:rsidP="002D0532">
      <w:pPr>
        <w:pStyle w:val="ListParagraph"/>
        <w:numPr>
          <w:ilvl w:val="0"/>
          <w:numId w:val="38"/>
        </w:numPr>
        <w:jc w:val="both"/>
      </w:pPr>
      <w:r>
        <w:t xml:space="preserve">The suitability of the device in relation to the medicinal product will be reviewed by one of the CA designated by the Member States or </w:t>
      </w:r>
      <w:r w:rsidR="00FE5B77">
        <w:t xml:space="preserve">EMA </w:t>
      </w:r>
      <w:r>
        <w:t>for the Evaluation of Medicinal products. This will be triggered by the NB reviewer and a scientific opinion made available within the timelines set forth in Annex IX (Section 5.2 (d)).</w:t>
      </w:r>
    </w:p>
    <w:p w14:paraId="578F4B72" w14:textId="7C46AF31" w:rsidR="00D45238" w:rsidRDefault="00D45238" w:rsidP="002D0532">
      <w:pPr>
        <w:pStyle w:val="ListParagraph"/>
        <w:numPr>
          <w:ilvl w:val="0"/>
          <w:numId w:val="38"/>
        </w:numPr>
        <w:jc w:val="both"/>
      </w:pPr>
      <w:r>
        <w:t>An EU Technical Documentation certificate will not be issued until a scientific opinion has been received from the relevant CA or EMA.</w:t>
      </w:r>
    </w:p>
    <w:p w14:paraId="69EB6188" w14:textId="495FCAE4" w:rsidR="00D45238" w:rsidRDefault="00D45238" w:rsidP="002D0532">
      <w:pPr>
        <w:pStyle w:val="ListParagraph"/>
        <w:numPr>
          <w:ilvl w:val="0"/>
          <w:numId w:val="38"/>
        </w:numPr>
        <w:jc w:val="both"/>
      </w:pPr>
      <w:r>
        <w:t>Additional resources may also be required for external independent reviews and/or software review.</w:t>
      </w:r>
    </w:p>
    <w:p w14:paraId="7AF771FA" w14:textId="5DE6D179" w:rsidR="0063397E" w:rsidRDefault="0063397E" w:rsidP="0063397E">
      <w:pPr>
        <w:jc w:val="both"/>
      </w:pPr>
    </w:p>
    <w:sectPr w:rsidR="0063397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83B36" w14:textId="77777777" w:rsidR="00552F3E" w:rsidRDefault="00552F3E" w:rsidP="00C72F50">
      <w:pPr>
        <w:spacing w:after="0" w:line="240" w:lineRule="auto"/>
      </w:pPr>
      <w:r>
        <w:separator/>
      </w:r>
    </w:p>
  </w:endnote>
  <w:endnote w:type="continuationSeparator" w:id="0">
    <w:p w14:paraId="3230EF92" w14:textId="77777777" w:rsidR="00552F3E" w:rsidRDefault="00552F3E" w:rsidP="00C72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UAlbertina-Bold">
    <w:altName w:val="Calibri"/>
    <w:panose1 w:val="00000000000000000000"/>
    <w:charset w:val="00"/>
    <w:family w:val="swiss"/>
    <w:notTrueType/>
    <w:pitch w:val="default"/>
    <w:sig w:usb0="00000003" w:usb1="00000000" w:usb2="00000000" w:usb3="00000000" w:csb0="00000001" w:csb1="00000000"/>
  </w:font>
  <w:font w:name="EUAlbertina">
    <w:altName w:val="EUAlbertina"/>
    <w:panose1 w:val="00000000000000000000"/>
    <w:charset w:val="00"/>
    <w:family w:val="swiss"/>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1A14" w14:textId="77777777" w:rsidR="00197500" w:rsidRDefault="00197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jc w:val="center"/>
      <w:tblLayout w:type="fixed"/>
      <w:tblCellMar>
        <w:left w:w="70" w:type="dxa"/>
        <w:right w:w="70" w:type="dxa"/>
      </w:tblCellMar>
      <w:tblLook w:val="0000" w:firstRow="0" w:lastRow="0" w:firstColumn="0" w:lastColumn="0" w:noHBand="0" w:noVBand="0"/>
    </w:tblPr>
    <w:tblGrid>
      <w:gridCol w:w="1843"/>
      <w:gridCol w:w="6237"/>
      <w:gridCol w:w="1629"/>
    </w:tblGrid>
    <w:tr w:rsidR="00552F3E" w:rsidRPr="00BB3ED6" w14:paraId="2E63CD1F" w14:textId="77777777" w:rsidTr="00972332">
      <w:trPr>
        <w:cantSplit/>
        <w:trHeight w:val="132"/>
        <w:jc w:val="center"/>
      </w:trPr>
      <w:tc>
        <w:tcPr>
          <w:tcW w:w="1843" w:type="dxa"/>
          <w:tcBorders>
            <w:top w:val="single" w:sz="4" w:space="0" w:color="auto"/>
          </w:tcBorders>
          <w:vAlign w:val="center"/>
        </w:tcPr>
        <w:p w14:paraId="4407F591" w14:textId="33A210F2" w:rsidR="00552F3E" w:rsidRPr="00BB3ED6" w:rsidRDefault="00552F3E" w:rsidP="004318B5">
          <w:pPr>
            <w:pStyle w:val="Footer"/>
            <w:tabs>
              <w:tab w:val="clear" w:pos="4536"/>
              <w:tab w:val="left" w:pos="1418"/>
            </w:tabs>
            <w:rPr>
              <w:rFonts w:ascii="Calibri" w:hAnsi="Calibri"/>
              <w:sz w:val="17"/>
            </w:rPr>
          </w:pPr>
          <w:r w:rsidRPr="00FF622C">
            <w:rPr>
              <w:rFonts w:ascii="Calibri" w:hAnsi="Calibri"/>
              <w:b/>
              <w:snapToGrid w:val="0"/>
              <w:sz w:val="18"/>
            </w:rPr>
            <w:t>TEAM-NB</w:t>
          </w:r>
        </w:p>
      </w:tc>
      <w:tc>
        <w:tcPr>
          <w:tcW w:w="6237" w:type="dxa"/>
          <w:tcBorders>
            <w:top w:val="single" w:sz="4" w:space="0" w:color="auto"/>
          </w:tcBorders>
          <w:vAlign w:val="center"/>
        </w:tcPr>
        <w:p w14:paraId="00648975" w14:textId="2E199493" w:rsidR="00552F3E" w:rsidRPr="00BB3ED6" w:rsidRDefault="00552F3E" w:rsidP="00197500">
          <w:pPr>
            <w:pStyle w:val="Footer"/>
            <w:tabs>
              <w:tab w:val="clear" w:pos="4536"/>
            </w:tabs>
            <w:jc w:val="center"/>
            <w:rPr>
              <w:rFonts w:ascii="Calibri" w:hAnsi="Calibri"/>
              <w:snapToGrid w:val="0"/>
              <w:sz w:val="16"/>
            </w:rPr>
          </w:pPr>
          <w:r w:rsidRPr="00E27919">
            <w:rPr>
              <w:rFonts w:ascii="Calibri" w:hAnsi="Calibri"/>
              <w:snapToGrid w:val="0"/>
              <w:sz w:val="16"/>
            </w:rPr>
            <w:t xml:space="preserve">Ref.: </w:t>
          </w:r>
          <w:r w:rsidR="00197500">
            <w:rPr>
              <w:rFonts w:ascii="Calibri" w:hAnsi="Calibri"/>
              <w:snapToGrid w:val="0"/>
              <w:sz w:val="16"/>
            </w:rPr>
            <w:fldChar w:fldCharType="begin"/>
          </w:r>
          <w:r w:rsidR="00197500">
            <w:rPr>
              <w:rFonts w:ascii="Calibri" w:hAnsi="Calibri"/>
              <w:snapToGrid w:val="0"/>
              <w:sz w:val="16"/>
            </w:rPr>
            <w:instrText xml:space="preserve"> FILENAME   \* MERGEFORMAT </w:instrText>
          </w:r>
          <w:r w:rsidR="00197500">
            <w:rPr>
              <w:rFonts w:ascii="Calibri" w:hAnsi="Calibri"/>
              <w:snapToGrid w:val="0"/>
              <w:sz w:val="16"/>
            </w:rPr>
            <w:fldChar w:fldCharType="separate"/>
          </w:r>
          <w:r w:rsidR="00197500">
            <w:rPr>
              <w:rFonts w:ascii="Calibri" w:hAnsi="Calibri"/>
              <w:noProof/>
              <w:snapToGrid w:val="0"/>
              <w:sz w:val="16"/>
            </w:rPr>
            <w:t>Team-NB PositionPaper-BPG-IVDR-V1-20230225</w:t>
          </w:r>
          <w:r w:rsidR="00197500">
            <w:rPr>
              <w:rFonts w:ascii="Calibri" w:hAnsi="Calibri"/>
              <w:snapToGrid w:val="0"/>
              <w:sz w:val="16"/>
            </w:rPr>
            <w:fldChar w:fldCharType="end"/>
          </w:r>
        </w:p>
      </w:tc>
      <w:tc>
        <w:tcPr>
          <w:tcW w:w="1629" w:type="dxa"/>
          <w:tcBorders>
            <w:top w:val="single" w:sz="4" w:space="0" w:color="auto"/>
          </w:tcBorders>
          <w:vAlign w:val="center"/>
        </w:tcPr>
        <w:p w14:paraId="2BF9EF73" w14:textId="4806BFB7" w:rsidR="00552F3E" w:rsidRPr="00BB3ED6" w:rsidRDefault="00552F3E" w:rsidP="004318B5">
          <w:pPr>
            <w:pStyle w:val="Footer"/>
            <w:tabs>
              <w:tab w:val="left" w:pos="1418"/>
            </w:tabs>
            <w:jc w:val="right"/>
            <w:rPr>
              <w:rFonts w:ascii="Calibri" w:hAnsi="Calibri"/>
              <w:snapToGrid w:val="0"/>
              <w:sz w:val="16"/>
              <w:lang w:val="fr-BE"/>
            </w:rPr>
          </w:pPr>
          <w:r w:rsidRPr="00BB3ED6">
            <w:rPr>
              <w:rFonts w:ascii="Calibri" w:hAnsi="Calibri"/>
              <w:sz w:val="17"/>
              <w:lang w:val="fr-BE"/>
            </w:rPr>
            <w:t xml:space="preserve">Page </w:t>
          </w:r>
          <w:r w:rsidRPr="00BB3ED6">
            <w:rPr>
              <w:rFonts w:ascii="Calibri" w:hAnsi="Calibri"/>
              <w:sz w:val="17"/>
              <w:lang w:val="fr-BE"/>
            </w:rPr>
            <w:fldChar w:fldCharType="begin"/>
          </w:r>
          <w:r w:rsidRPr="00BB3ED6">
            <w:rPr>
              <w:rFonts w:ascii="Calibri" w:hAnsi="Calibri"/>
              <w:sz w:val="17"/>
              <w:lang w:val="fr-BE"/>
            </w:rPr>
            <w:instrText xml:space="preserve"> PAGE </w:instrText>
          </w:r>
          <w:r w:rsidRPr="00BB3ED6">
            <w:rPr>
              <w:rFonts w:ascii="Calibri" w:hAnsi="Calibri"/>
              <w:sz w:val="17"/>
              <w:lang w:val="fr-BE"/>
            </w:rPr>
            <w:fldChar w:fldCharType="separate"/>
          </w:r>
          <w:r w:rsidR="00197500">
            <w:rPr>
              <w:rFonts w:ascii="Calibri" w:hAnsi="Calibri"/>
              <w:noProof/>
              <w:sz w:val="17"/>
              <w:lang w:val="fr-BE"/>
            </w:rPr>
            <w:t>1</w:t>
          </w:r>
          <w:r w:rsidRPr="00BB3ED6">
            <w:rPr>
              <w:rFonts w:ascii="Calibri" w:hAnsi="Calibri"/>
              <w:sz w:val="17"/>
              <w:lang w:val="fr-BE"/>
            </w:rPr>
            <w:fldChar w:fldCharType="end"/>
          </w:r>
          <w:r w:rsidRPr="00BB3ED6">
            <w:rPr>
              <w:rFonts w:ascii="Calibri" w:hAnsi="Calibri"/>
              <w:sz w:val="17"/>
              <w:lang w:val="fr-BE"/>
            </w:rPr>
            <w:t>/</w:t>
          </w:r>
          <w:r w:rsidRPr="00BB3ED6">
            <w:rPr>
              <w:rFonts w:ascii="Calibri" w:hAnsi="Calibri"/>
              <w:sz w:val="17"/>
              <w:lang w:val="fr-BE"/>
            </w:rPr>
            <w:fldChar w:fldCharType="begin"/>
          </w:r>
          <w:r w:rsidRPr="00BB3ED6">
            <w:rPr>
              <w:rFonts w:ascii="Calibri" w:hAnsi="Calibri"/>
              <w:sz w:val="17"/>
              <w:lang w:val="fr-BE"/>
            </w:rPr>
            <w:instrText xml:space="preserve"> NUMPAGES </w:instrText>
          </w:r>
          <w:r w:rsidRPr="00BB3ED6">
            <w:rPr>
              <w:rFonts w:ascii="Calibri" w:hAnsi="Calibri"/>
              <w:sz w:val="17"/>
              <w:lang w:val="fr-BE"/>
            </w:rPr>
            <w:fldChar w:fldCharType="separate"/>
          </w:r>
          <w:r w:rsidR="00197500">
            <w:rPr>
              <w:rFonts w:ascii="Calibri" w:hAnsi="Calibri"/>
              <w:noProof/>
              <w:sz w:val="17"/>
              <w:lang w:val="fr-BE"/>
            </w:rPr>
            <w:t>35</w:t>
          </w:r>
          <w:r w:rsidRPr="00BB3ED6">
            <w:rPr>
              <w:rFonts w:ascii="Calibri" w:hAnsi="Calibri"/>
              <w:sz w:val="17"/>
              <w:lang w:val="fr-BE"/>
            </w:rPr>
            <w:fldChar w:fldCharType="end"/>
          </w:r>
        </w:p>
      </w:tc>
    </w:tr>
  </w:tbl>
  <w:p w14:paraId="3A967F0C" w14:textId="77777777" w:rsidR="00552F3E" w:rsidRDefault="00552F3E" w:rsidP="004318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30574" w14:textId="77777777" w:rsidR="00197500" w:rsidRDefault="00197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ED7FD" w14:textId="77777777" w:rsidR="00552F3E" w:rsidRDefault="00552F3E" w:rsidP="00C72F50">
      <w:pPr>
        <w:spacing w:after="0" w:line="240" w:lineRule="auto"/>
      </w:pPr>
      <w:r>
        <w:separator/>
      </w:r>
    </w:p>
  </w:footnote>
  <w:footnote w:type="continuationSeparator" w:id="0">
    <w:p w14:paraId="62CAA51B" w14:textId="77777777" w:rsidR="00552F3E" w:rsidRDefault="00552F3E" w:rsidP="00C72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536C" w14:textId="77777777" w:rsidR="00197500" w:rsidRDefault="001975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CDF4" w14:textId="77777777" w:rsidR="00197500" w:rsidRDefault="001975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48F7" w14:textId="77777777" w:rsidR="00197500" w:rsidRDefault="00197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06F7"/>
    <w:multiLevelType w:val="hybridMultilevel"/>
    <w:tmpl w:val="A55081FA"/>
    <w:lvl w:ilvl="0" w:tplc="895E70B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7637F"/>
    <w:multiLevelType w:val="hybridMultilevel"/>
    <w:tmpl w:val="8870C07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FE5C61"/>
    <w:multiLevelType w:val="hybridMultilevel"/>
    <w:tmpl w:val="73DC5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52A6"/>
    <w:multiLevelType w:val="hybridMultilevel"/>
    <w:tmpl w:val="CF8E2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01D63"/>
    <w:multiLevelType w:val="hybridMultilevel"/>
    <w:tmpl w:val="68B208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414D5E"/>
    <w:multiLevelType w:val="hybridMultilevel"/>
    <w:tmpl w:val="AE9C4C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C525E"/>
    <w:multiLevelType w:val="hybridMultilevel"/>
    <w:tmpl w:val="5DB6A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40F86"/>
    <w:multiLevelType w:val="hybridMultilevel"/>
    <w:tmpl w:val="0EE821F8"/>
    <w:lvl w:ilvl="0" w:tplc="0409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532D9B"/>
    <w:multiLevelType w:val="hybridMultilevel"/>
    <w:tmpl w:val="ACE0B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9F7FB7"/>
    <w:multiLevelType w:val="hybridMultilevel"/>
    <w:tmpl w:val="E8DA9A58"/>
    <w:lvl w:ilvl="0" w:tplc="895E70B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A60D6F"/>
    <w:multiLevelType w:val="hybridMultilevel"/>
    <w:tmpl w:val="3DCE7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AB7C09"/>
    <w:multiLevelType w:val="hybridMultilevel"/>
    <w:tmpl w:val="92B2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BA7B52"/>
    <w:multiLevelType w:val="hybridMultilevel"/>
    <w:tmpl w:val="A4A613C8"/>
    <w:lvl w:ilvl="0" w:tplc="895E70B2">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22946C4"/>
    <w:multiLevelType w:val="hybridMultilevel"/>
    <w:tmpl w:val="FF868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932852"/>
    <w:multiLevelType w:val="hybridMultilevel"/>
    <w:tmpl w:val="2F089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1708E1"/>
    <w:multiLevelType w:val="hybridMultilevel"/>
    <w:tmpl w:val="EB0CAA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B0CBC"/>
    <w:multiLevelType w:val="hybridMultilevel"/>
    <w:tmpl w:val="90709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6F5E34"/>
    <w:multiLevelType w:val="hybridMultilevel"/>
    <w:tmpl w:val="77EC0A60"/>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BF4123"/>
    <w:multiLevelType w:val="hybridMultilevel"/>
    <w:tmpl w:val="60F65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F635D3"/>
    <w:multiLevelType w:val="hybridMultilevel"/>
    <w:tmpl w:val="4B207C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7463C23"/>
    <w:multiLevelType w:val="hybridMultilevel"/>
    <w:tmpl w:val="ABDCB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64412D"/>
    <w:multiLevelType w:val="hybridMultilevel"/>
    <w:tmpl w:val="1E32B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EC1B74"/>
    <w:multiLevelType w:val="hybridMultilevel"/>
    <w:tmpl w:val="83722882"/>
    <w:lvl w:ilvl="0" w:tplc="8D384072">
      <w:start w:val="1104"/>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3" w15:restartNumberingAfterBreak="0">
    <w:nsid w:val="3F986C62"/>
    <w:multiLevelType w:val="hybridMultilevel"/>
    <w:tmpl w:val="5CE054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AC65208"/>
    <w:multiLevelType w:val="hybridMultilevel"/>
    <w:tmpl w:val="646C1EBE"/>
    <w:lvl w:ilvl="0" w:tplc="8D384072">
      <w:start w:val="1104"/>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4B681611"/>
    <w:multiLevelType w:val="hybridMultilevel"/>
    <w:tmpl w:val="7C66E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FE1AA3"/>
    <w:multiLevelType w:val="hybridMultilevel"/>
    <w:tmpl w:val="36782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960EC2"/>
    <w:multiLevelType w:val="hybridMultilevel"/>
    <w:tmpl w:val="C20E0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802574"/>
    <w:multiLevelType w:val="hybridMultilevel"/>
    <w:tmpl w:val="1346BF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855E1B"/>
    <w:multiLevelType w:val="hybridMultilevel"/>
    <w:tmpl w:val="D90C2364"/>
    <w:lvl w:ilvl="0" w:tplc="08090019">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2A15BE"/>
    <w:multiLevelType w:val="hybridMultilevel"/>
    <w:tmpl w:val="A942D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00158B"/>
    <w:multiLevelType w:val="hybridMultilevel"/>
    <w:tmpl w:val="B570F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2C371F"/>
    <w:multiLevelType w:val="hybridMultilevel"/>
    <w:tmpl w:val="AFEA3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D86117"/>
    <w:multiLevelType w:val="hybridMultilevel"/>
    <w:tmpl w:val="0130E27A"/>
    <w:lvl w:ilvl="0" w:tplc="8D384072">
      <w:start w:val="110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53B0890"/>
    <w:multiLevelType w:val="hybridMultilevel"/>
    <w:tmpl w:val="3BBAB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360DFC"/>
    <w:multiLevelType w:val="hybridMultilevel"/>
    <w:tmpl w:val="4C968E5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6815261"/>
    <w:multiLevelType w:val="hybridMultilevel"/>
    <w:tmpl w:val="14C05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950099"/>
    <w:multiLevelType w:val="hybridMultilevel"/>
    <w:tmpl w:val="56962E90"/>
    <w:lvl w:ilvl="0" w:tplc="895E70B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E04293"/>
    <w:multiLevelType w:val="hybridMultilevel"/>
    <w:tmpl w:val="74C6354E"/>
    <w:lvl w:ilvl="0" w:tplc="895E70B2">
      <w:numFmt w:val="bullet"/>
      <w:lvlText w:val="-"/>
      <w:lvlJc w:val="left"/>
      <w:pPr>
        <w:ind w:left="1440" w:hanging="360"/>
      </w:pPr>
      <w:rPr>
        <w:rFonts w:ascii="Calibri" w:eastAsia="Times New Roman"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5AD56A5F"/>
    <w:multiLevelType w:val="hybridMultilevel"/>
    <w:tmpl w:val="DF14A1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5B9A5C0E"/>
    <w:multiLevelType w:val="hybridMultilevel"/>
    <w:tmpl w:val="971696B4"/>
    <w:lvl w:ilvl="0" w:tplc="895E70B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D3599C"/>
    <w:multiLevelType w:val="hybridMultilevel"/>
    <w:tmpl w:val="E91A1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0421AC8"/>
    <w:multiLevelType w:val="hybridMultilevel"/>
    <w:tmpl w:val="50C878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61135CB6"/>
    <w:multiLevelType w:val="hybridMultilevel"/>
    <w:tmpl w:val="1C6A7B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19852BA"/>
    <w:multiLevelType w:val="hybridMultilevel"/>
    <w:tmpl w:val="ED267074"/>
    <w:lvl w:ilvl="0" w:tplc="8D384072">
      <w:start w:val="1104"/>
      <w:numFmt w:val="bullet"/>
      <w:lvlText w:val="-"/>
      <w:lvlJc w:val="left"/>
      <w:pPr>
        <w:ind w:left="0" w:hanging="360"/>
      </w:pPr>
      <w:rPr>
        <w:rFonts w:ascii="Calibri" w:eastAsia="Calibri"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5" w15:restartNumberingAfterBreak="0">
    <w:nsid w:val="678B7C95"/>
    <w:multiLevelType w:val="hybridMultilevel"/>
    <w:tmpl w:val="7084E8F0"/>
    <w:lvl w:ilvl="0" w:tplc="08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7991672"/>
    <w:multiLevelType w:val="hybridMultilevel"/>
    <w:tmpl w:val="DB2A5D06"/>
    <w:lvl w:ilvl="0" w:tplc="895E70B2">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6DDC5524"/>
    <w:multiLevelType w:val="hybridMultilevel"/>
    <w:tmpl w:val="F8CADFEC"/>
    <w:lvl w:ilvl="0" w:tplc="08090001">
      <w:start w:val="1"/>
      <w:numFmt w:val="bullet"/>
      <w:lvlText w:val=""/>
      <w:lvlJc w:val="left"/>
      <w:pPr>
        <w:ind w:left="1776" w:hanging="360"/>
      </w:pPr>
      <w:rPr>
        <w:rFonts w:ascii="Symbol" w:hAnsi="Symbol"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48" w15:restartNumberingAfterBreak="0">
    <w:nsid w:val="7A235788"/>
    <w:multiLevelType w:val="hybridMultilevel"/>
    <w:tmpl w:val="98489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8515E7"/>
    <w:multiLevelType w:val="hybridMultilevel"/>
    <w:tmpl w:val="DC509EE4"/>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9704A7"/>
    <w:multiLevelType w:val="hybridMultilevel"/>
    <w:tmpl w:val="3D483D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7CA34C97"/>
    <w:multiLevelType w:val="hybridMultilevel"/>
    <w:tmpl w:val="EFDA3E14"/>
    <w:lvl w:ilvl="0" w:tplc="895E70B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E142223"/>
    <w:multiLevelType w:val="hybridMultilevel"/>
    <w:tmpl w:val="C11A77FE"/>
    <w:lvl w:ilvl="0" w:tplc="895E70B2">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68479651">
    <w:abstractNumId w:val="22"/>
  </w:num>
  <w:num w:numId="2" w16cid:durableId="1828596026">
    <w:abstractNumId w:val="46"/>
  </w:num>
  <w:num w:numId="3" w16cid:durableId="1788310685">
    <w:abstractNumId w:val="31"/>
  </w:num>
  <w:num w:numId="4" w16cid:durableId="388113884">
    <w:abstractNumId w:val="15"/>
  </w:num>
  <w:num w:numId="5" w16cid:durableId="436146774">
    <w:abstractNumId w:val="21"/>
  </w:num>
  <w:num w:numId="6" w16cid:durableId="1187016697">
    <w:abstractNumId w:val="19"/>
  </w:num>
  <w:num w:numId="7" w16cid:durableId="1218516346">
    <w:abstractNumId w:val="43"/>
  </w:num>
  <w:num w:numId="8" w16cid:durableId="1125735952">
    <w:abstractNumId w:val="39"/>
  </w:num>
  <w:num w:numId="9" w16cid:durableId="2065130836">
    <w:abstractNumId w:val="4"/>
  </w:num>
  <w:num w:numId="10" w16cid:durableId="2026056626">
    <w:abstractNumId w:val="42"/>
  </w:num>
  <w:num w:numId="11" w16cid:durableId="655572505">
    <w:abstractNumId w:val="33"/>
  </w:num>
  <w:num w:numId="12" w16cid:durableId="423768367">
    <w:abstractNumId w:val="24"/>
  </w:num>
  <w:num w:numId="13" w16cid:durableId="2117822111">
    <w:abstractNumId w:val="7"/>
  </w:num>
  <w:num w:numId="14" w16cid:durableId="985016908">
    <w:abstractNumId w:val="37"/>
  </w:num>
  <w:num w:numId="15" w16cid:durableId="243878525">
    <w:abstractNumId w:val="0"/>
  </w:num>
  <w:num w:numId="16" w16cid:durableId="993026872">
    <w:abstractNumId w:val="9"/>
  </w:num>
  <w:num w:numId="17" w16cid:durableId="1019355876">
    <w:abstractNumId w:val="40"/>
  </w:num>
  <w:num w:numId="18" w16cid:durableId="673382938">
    <w:abstractNumId w:val="38"/>
  </w:num>
  <w:num w:numId="19" w16cid:durableId="920523857">
    <w:abstractNumId w:val="12"/>
  </w:num>
  <w:num w:numId="20" w16cid:durableId="30493363">
    <w:abstractNumId w:val="51"/>
  </w:num>
  <w:num w:numId="21" w16cid:durableId="1673558761">
    <w:abstractNumId w:val="52"/>
  </w:num>
  <w:num w:numId="22" w16cid:durableId="1551962505">
    <w:abstractNumId w:val="16"/>
  </w:num>
  <w:num w:numId="23" w16cid:durableId="1889300841">
    <w:abstractNumId w:val="29"/>
  </w:num>
  <w:num w:numId="24" w16cid:durableId="629358884">
    <w:abstractNumId w:val="2"/>
  </w:num>
  <w:num w:numId="25" w16cid:durableId="827401402">
    <w:abstractNumId w:val="25"/>
  </w:num>
  <w:num w:numId="26" w16cid:durableId="1029917749">
    <w:abstractNumId w:val="13"/>
  </w:num>
  <w:num w:numId="27" w16cid:durableId="1391273667">
    <w:abstractNumId w:val="6"/>
  </w:num>
  <w:num w:numId="28" w16cid:durableId="1209801063">
    <w:abstractNumId w:val="11"/>
  </w:num>
  <w:num w:numId="29" w16cid:durableId="919144099">
    <w:abstractNumId w:val="28"/>
  </w:num>
  <w:num w:numId="30" w16cid:durableId="336080059">
    <w:abstractNumId w:val="8"/>
  </w:num>
  <w:num w:numId="31" w16cid:durableId="969937254">
    <w:abstractNumId w:val="14"/>
  </w:num>
  <w:num w:numId="32" w16cid:durableId="1153792981">
    <w:abstractNumId w:val="32"/>
  </w:num>
  <w:num w:numId="33" w16cid:durableId="447626923">
    <w:abstractNumId w:val="17"/>
  </w:num>
  <w:num w:numId="34" w16cid:durableId="2047675303">
    <w:abstractNumId w:val="49"/>
  </w:num>
  <w:num w:numId="35" w16cid:durableId="198518546">
    <w:abstractNumId w:val="50"/>
  </w:num>
  <w:num w:numId="36" w16cid:durableId="142965747">
    <w:abstractNumId w:val="44"/>
  </w:num>
  <w:num w:numId="37" w16cid:durableId="1859966">
    <w:abstractNumId w:val="20"/>
  </w:num>
  <w:num w:numId="38" w16cid:durableId="1947809498">
    <w:abstractNumId w:val="26"/>
  </w:num>
  <w:num w:numId="39" w16cid:durableId="2039618776">
    <w:abstractNumId w:val="41"/>
  </w:num>
  <w:num w:numId="40" w16cid:durableId="207450502">
    <w:abstractNumId w:val="45"/>
  </w:num>
  <w:num w:numId="41" w16cid:durableId="1708140354">
    <w:abstractNumId w:val="48"/>
  </w:num>
  <w:num w:numId="42" w16cid:durableId="1337734242">
    <w:abstractNumId w:val="18"/>
  </w:num>
  <w:num w:numId="43" w16cid:durableId="302346618">
    <w:abstractNumId w:val="34"/>
  </w:num>
  <w:num w:numId="44" w16cid:durableId="381056199">
    <w:abstractNumId w:val="3"/>
  </w:num>
  <w:num w:numId="45" w16cid:durableId="1799907397">
    <w:abstractNumId w:val="27"/>
  </w:num>
  <w:num w:numId="46" w16cid:durableId="110633125">
    <w:abstractNumId w:val="1"/>
  </w:num>
  <w:num w:numId="47" w16cid:durableId="1777824516">
    <w:abstractNumId w:val="5"/>
  </w:num>
  <w:num w:numId="48" w16cid:durableId="969239530">
    <w:abstractNumId w:val="35"/>
  </w:num>
  <w:num w:numId="49" w16cid:durableId="396363076">
    <w:abstractNumId w:val="10"/>
  </w:num>
  <w:num w:numId="50" w16cid:durableId="1584291351">
    <w:abstractNumId w:val="30"/>
  </w:num>
  <w:num w:numId="51" w16cid:durableId="211775175">
    <w:abstractNumId w:val="36"/>
  </w:num>
  <w:num w:numId="52" w16cid:durableId="213780158">
    <w:abstractNumId w:val="47"/>
  </w:num>
  <w:num w:numId="53" w16cid:durableId="2146048167">
    <w:abstractNumId w:val="2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1ED"/>
    <w:rsid w:val="000000E1"/>
    <w:rsid w:val="00000570"/>
    <w:rsid w:val="00001E46"/>
    <w:rsid w:val="00002C1D"/>
    <w:rsid w:val="00003A3F"/>
    <w:rsid w:val="00003F5D"/>
    <w:rsid w:val="00004E35"/>
    <w:rsid w:val="000053C3"/>
    <w:rsid w:val="00005EC1"/>
    <w:rsid w:val="000123DE"/>
    <w:rsid w:val="000149D7"/>
    <w:rsid w:val="0002062D"/>
    <w:rsid w:val="0002102A"/>
    <w:rsid w:val="000227DE"/>
    <w:rsid w:val="00022EBB"/>
    <w:rsid w:val="000236CD"/>
    <w:rsid w:val="00025217"/>
    <w:rsid w:val="00025868"/>
    <w:rsid w:val="000259F0"/>
    <w:rsid w:val="00026E4B"/>
    <w:rsid w:val="00027466"/>
    <w:rsid w:val="000314D1"/>
    <w:rsid w:val="00034CAF"/>
    <w:rsid w:val="0003520D"/>
    <w:rsid w:val="00036C9D"/>
    <w:rsid w:val="0003763D"/>
    <w:rsid w:val="000400AF"/>
    <w:rsid w:val="0004244A"/>
    <w:rsid w:val="00042AFA"/>
    <w:rsid w:val="00042C82"/>
    <w:rsid w:val="0004403D"/>
    <w:rsid w:val="00044D21"/>
    <w:rsid w:val="000454BC"/>
    <w:rsid w:val="00047654"/>
    <w:rsid w:val="00050F9C"/>
    <w:rsid w:val="000519F6"/>
    <w:rsid w:val="0005272D"/>
    <w:rsid w:val="00052A0E"/>
    <w:rsid w:val="000543DC"/>
    <w:rsid w:val="00054807"/>
    <w:rsid w:val="00056291"/>
    <w:rsid w:val="000570CD"/>
    <w:rsid w:val="0006326E"/>
    <w:rsid w:val="0006519C"/>
    <w:rsid w:val="00065D7E"/>
    <w:rsid w:val="000726E7"/>
    <w:rsid w:val="000738AB"/>
    <w:rsid w:val="00074424"/>
    <w:rsid w:val="00074AD0"/>
    <w:rsid w:val="00074E24"/>
    <w:rsid w:val="000753AF"/>
    <w:rsid w:val="0007635E"/>
    <w:rsid w:val="00077AD1"/>
    <w:rsid w:val="000813EC"/>
    <w:rsid w:val="0008298B"/>
    <w:rsid w:val="00082B06"/>
    <w:rsid w:val="00082E02"/>
    <w:rsid w:val="0008404B"/>
    <w:rsid w:val="00084F47"/>
    <w:rsid w:val="00086279"/>
    <w:rsid w:val="000869E9"/>
    <w:rsid w:val="00090737"/>
    <w:rsid w:val="00091DBA"/>
    <w:rsid w:val="000935A4"/>
    <w:rsid w:val="0009636E"/>
    <w:rsid w:val="00096D91"/>
    <w:rsid w:val="00097A4A"/>
    <w:rsid w:val="00097F8F"/>
    <w:rsid w:val="000A4A04"/>
    <w:rsid w:val="000A561C"/>
    <w:rsid w:val="000A7EE5"/>
    <w:rsid w:val="000B08CC"/>
    <w:rsid w:val="000B4117"/>
    <w:rsid w:val="000B4640"/>
    <w:rsid w:val="000B53E2"/>
    <w:rsid w:val="000B56EE"/>
    <w:rsid w:val="000B6627"/>
    <w:rsid w:val="000C085D"/>
    <w:rsid w:val="000C0A01"/>
    <w:rsid w:val="000C0B66"/>
    <w:rsid w:val="000C7BA4"/>
    <w:rsid w:val="000D2C3A"/>
    <w:rsid w:val="000D3C32"/>
    <w:rsid w:val="000D7431"/>
    <w:rsid w:val="000D7D51"/>
    <w:rsid w:val="000E111A"/>
    <w:rsid w:val="000E719F"/>
    <w:rsid w:val="000F067F"/>
    <w:rsid w:val="000F0A28"/>
    <w:rsid w:val="000F19CA"/>
    <w:rsid w:val="000F31FB"/>
    <w:rsid w:val="000F7C47"/>
    <w:rsid w:val="001009DB"/>
    <w:rsid w:val="00100C3B"/>
    <w:rsid w:val="00100F05"/>
    <w:rsid w:val="00101FEE"/>
    <w:rsid w:val="00102398"/>
    <w:rsid w:val="00102FA1"/>
    <w:rsid w:val="00103B2C"/>
    <w:rsid w:val="00103C31"/>
    <w:rsid w:val="00106995"/>
    <w:rsid w:val="001070D0"/>
    <w:rsid w:val="00107FA8"/>
    <w:rsid w:val="001110CA"/>
    <w:rsid w:val="00113A80"/>
    <w:rsid w:val="001142AA"/>
    <w:rsid w:val="001148BA"/>
    <w:rsid w:val="00123410"/>
    <w:rsid w:val="00123D67"/>
    <w:rsid w:val="0012419A"/>
    <w:rsid w:val="00125B58"/>
    <w:rsid w:val="001260A5"/>
    <w:rsid w:val="001306D3"/>
    <w:rsid w:val="001312EA"/>
    <w:rsid w:val="001344F8"/>
    <w:rsid w:val="00135BAA"/>
    <w:rsid w:val="0013709A"/>
    <w:rsid w:val="0014114D"/>
    <w:rsid w:val="0014300C"/>
    <w:rsid w:val="00145557"/>
    <w:rsid w:val="00145778"/>
    <w:rsid w:val="00145925"/>
    <w:rsid w:val="001502E4"/>
    <w:rsid w:val="00151C0D"/>
    <w:rsid w:val="0015425F"/>
    <w:rsid w:val="00155F75"/>
    <w:rsid w:val="00157799"/>
    <w:rsid w:val="001621AA"/>
    <w:rsid w:val="0016314E"/>
    <w:rsid w:val="00164148"/>
    <w:rsid w:val="0016417E"/>
    <w:rsid w:val="001655ED"/>
    <w:rsid w:val="00165AB5"/>
    <w:rsid w:val="00166421"/>
    <w:rsid w:val="00167014"/>
    <w:rsid w:val="00170E45"/>
    <w:rsid w:val="00172C52"/>
    <w:rsid w:val="001732D0"/>
    <w:rsid w:val="00174754"/>
    <w:rsid w:val="001763F9"/>
    <w:rsid w:val="00177F82"/>
    <w:rsid w:val="00180E74"/>
    <w:rsid w:val="00180E84"/>
    <w:rsid w:val="001821BC"/>
    <w:rsid w:val="001831AD"/>
    <w:rsid w:val="00183822"/>
    <w:rsid w:val="001844DF"/>
    <w:rsid w:val="00184771"/>
    <w:rsid w:val="00187475"/>
    <w:rsid w:val="00192F09"/>
    <w:rsid w:val="00193395"/>
    <w:rsid w:val="00196AF9"/>
    <w:rsid w:val="001970E2"/>
    <w:rsid w:val="00197475"/>
    <w:rsid w:val="00197500"/>
    <w:rsid w:val="001A010F"/>
    <w:rsid w:val="001A01F7"/>
    <w:rsid w:val="001A07F7"/>
    <w:rsid w:val="001A235A"/>
    <w:rsid w:val="001A29D8"/>
    <w:rsid w:val="001A3174"/>
    <w:rsid w:val="001A4953"/>
    <w:rsid w:val="001A539A"/>
    <w:rsid w:val="001A5C0D"/>
    <w:rsid w:val="001A71AC"/>
    <w:rsid w:val="001A7852"/>
    <w:rsid w:val="001B4553"/>
    <w:rsid w:val="001B4ACA"/>
    <w:rsid w:val="001B5BB8"/>
    <w:rsid w:val="001B672B"/>
    <w:rsid w:val="001B7A10"/>
    <w:rsid w:val="001C1F5D"/>
    <w:rsid w:val="001C1FAC"/>
    <w:rsid w:val="001C37B8"/>
    <w:rsid w:val="001C51FC"/>
    <w:rsid w:val="001C6A3D"/>
    <w:rsid w:val="001D085F"/>
    <w:rsid w:val="001D21BB"/>
    <w:rsid w:val="001D46F5"/>
    <w:rsid w:val="001D4961"/>
    <w:rsid w:val="001D49F1"/>
    <w:rsid w:val="001D4F65"/>
    <w:rsid w:val="001D5551"/>
    <w:rsid w:val="001D690F"/>
    <w:rsid w:val="001E0145"/>
    <w:rsid w:val="001E0E79"/>
    <w:rsid w:val="001E3D5D"/>
    <w:rsid w:val="001E3D89"/>
    <w:rsid w:val="001E44C1"/>
    <w:rsid w:val="001E52D0"/>
    <w:rsid w:val="001E570A"/>
    <w:rsid w:val="001E5A21"/>
    <w:rsid w:val="001E5B78"/>
    <w:rsid w:val="001E637C"/>
    <w:rsid w:val="001E682A"/>
    <w:rsid w:val="001F4770"/>
    <w:rsid w:val="001F49F1"/>
    <w:rsid w:val="001F6399"/>
    <w:rsid w:val="001F6574"/>
    <w:rsid w:val="001F69A5"/>
    <w:rsid w:val="001F6BC2"/>
    <w:rsid w:val="001F7886"/>
    <w:rsid w:val="0020053D"/>
    <w:rsid w:val="0020094A"/>
    <w:rsid w:val="00202250"/>
    <w:rsid w:val="00203EEF"/>
    <w:rsid w:val="0020419F"/>
    <w:rsid w:val="00205C85"/>
    <w:rsid w:val="00207FAF"/>
    <w:rsid w:val="00207FEB"/>
    <w:rsid w:val="0021189A"/>
    <w:rsid w:val="0021204A"/>
    <w:rsid w:val="002144A5"/>
    <w:rsid w:val="002168A9"/>
    <w:rsid w:val="0021722C"/>
    <w:rsid w:val="00217E8B"/>
    <w:rsid w:val="00221DEB"/>
    <w:rsid w:val="002244CE"/>
    <w:rsid w:val="00224F4E"/>
    <w:rsid w:val="00225275"/>
    <w:rsid w:val="00225AE0"/>
    <w:rsid w:val="00225FAF"/>
    <w:rsid w:val="00225FF3"/>
    <w:rsid w:val="00226656"/>
    <w:rsid w:val="00226936"/>
    <w:rsid w:val="00230296"/>
    <w:rsid w:val="00230B14"/>
    <w:rsid w:val="0023332C"/>
    <w:rsid w:val="002341E1"/>
    <w:rsid w:val="002344CF"/>
    <w:rsid w:val="0023656C"/>
    <w:rsid w:val="002403FC"/>
    <w:rsid w:val="002409C4"/>
    <w:rsid w:val="002413D0"/>
    <w:rsid w:val="0024659E"/>
    <w:rsid w:val="00246613"/>
    <w:rsid w:val="00247926"/>
    <w:rsid w:val="00252745"/>
    <w:rsid w:val="00255A5D"/>
    <w:rsid w:val="0025685B"/>
    <w:rsid w:val="002571C3"/>
    <w:rsid w:val="002606EF"/>
    <w:rsid w:val="00260DA4"/>
    <w:rsid w:val="00261958"/>
    <w:rsid w:val="00262EF9"/>
    <w:rsid w:val="002639B5"/>
    <w:rsid w:val="00263CE1"/>
    <w:rsid w:val="00264032"/>
    <w:rsid w:val="002652E6"/>
    <w:rsid w:val="002654F8"/>
    <w:rsid w:val="002658BF"/>
    <w:rsid w:val="00265C11"/>
    <w:rsid w:val="00270224"/>
    <w:rsid w:val="00271ADE"/>
    <w:rsid w:val="00274CBD"/>
    <w:rsid w:val="002752E6"/>
    <w:rsid w:val="00276888"/>
    <w:rsid w:val="0027774E"/>
    <w:rsid w:val="0028226E"/>
    <w:rsid w:val="002829F7"/>
    <w:rsid w:val="00285808"/>
    <w:rsid w:val="00287038"/>
    <w:rsid w:val="00290857"/>
    <w:rsid w:val="002910F2"/>
    <w:rsid w:val="00291D15"/>
    <w:rsid w:val="00294BB0"/>
    <w:rsid w:val="00294E08"/>
    <w:rsid w:val="002953FD"/>
    <w:rsid w:val="00295513"/>
    <w:rsid w:val="00295C12"/>
    <w:rsid w:val="002A096C"/>
    <w:rsid w:val="002A0A9C"/>
    <w:rsid w:val="002A3BFC"/>
    <w:rsid w:val="002A5795"/>
    <w:rsid w:val="002A683E"/>
    <w:rsid w:val="002A75CD"/>
    <w:rsid w:val="002B2C00"/>
    <w:rsid w:val="002B406D"/>
    <w:rsid w:val="002B5D65"/>
    <w:rsid w:val="002B6933"/>
    <w:rsid w:val="002C1A60"/>
    <w:rsid w:val="002C2706"/>
    <w:rsid w:val="002C4FBF"/>
    <w:rsid w:val="002C5205"/>
    <w:rsid w:val="002C52F5"/>
    <w:rsid w:val="002D0532"/>
    <w:rsid w:val="002D14A0"/>
    <w:rsid w:val="002D190E"/>
    <w:rsid w:val="002D1E35"/>
    <w:rsid w:val="002D660F"/>
    <w:rsid w:val="002D6CFE"/>
    <w:rsid w:val="002E0438"/>
    <w:rsid w:val="002E1A82"/>
    <w:rsid w:val="002E291D"/>
    <w:rsid w:val="002E3EC9"/>
    <w:rsid w:val="002E5527"/>
    <w:rsid w:val="002F0E50"/>
    <w:rsid w:val="002F2076"/>
    <w:rsid w:val="002F420C"/>
    <w:rsid w:val="002F493C"/>
    <w:rsid w:val="002F4C92"/>
    <w:rsid w:val="00300254"/>
    <w:rsid w:val="00302329"/>
    <w:rsid w:val="003029D0"/>
    <w:rsid w:val="003032E5"/>
    <w:rsid w:val="00310087"/>
    <w:rsid w:val="003109D4"/>
    <w:rsid w:val="00314404"/>
    <w:rsid w:val="00317A8D"/>
    <w:rsid w:val="003245B5"/>
    <w:rsid w:val="003263B4"/>
    <w:rsid w:val="003302EF"/>
    <w:rsid w:val="00330C8C"/>
    <w:rsid w:val="00330CB4"/>
    <w:rsid w:val="0033286C"/>
    <w:rsid w:val="00332DE3"/>
    <w:rsid w:val="00336719"/>
    <w:rsid w:val="00336D04"/>
    <w:rsid w:val="00337BEE"/>
    <w:rsid w:val="00340E0B"/>
    <w:rsid w:val="00343C3C"/>
    <w:rsid w:val="00343E11"/>
    <w:rsid w:val="00344927"/>
    <w:rsid w:val="00346BFA"/>
    <w:rsid w:val="003472C1"/>
    <w:rsid w:val="00350B01"/>
    <w:rsid w:val="00352EA3"/>
    <w:rsid w:val="003538B2"/>
    <w:rsid w:val="00353C0E"/>
    <w:rsid w:val="00353D1E"/>
    <w:rsid w:val="00360617"/>
    <w:rsid w:val="003634E5"/>
    <w:rsid w:val="0036353B"/>
    <w:rsid w:val="00363A0D"/>
    <w:rsid w:val="003640BB"/>
    <w:rsid w:val="00364BFA"/>
    <w:rsid w:val="00364DB4"/>
    <w:rsid w:val="003669B3"/>
    <w:rsid w:val="00367B0D"/>
    <w:rsid w:val="0037016C"/>
    <w:rsid w:val="003708DB"/>
    <w:rsid w:val="003718A3"/>
    <w:rsid w:val="00375650"/>
    <w:rsid w:val="00375724"/>
    <w:rsid w:val="00376AEA"/>
    <w:rsid w:val="00376FD2"/>
    <w:rsid w:val="0038059E"/>
    <w:rsid w:val="00380E2D"/>
    <w:rsid w:val="00381C15"/>
    <w:rsid w:val="0038360B"/>
    <w:rsid w:val="00385A70"/>
    <w:rsid w:val="003868D1"/>
    <w:rsid w:val="00393443"/>
    <w:rsid w:val="003946B5"/>
    <w:rsid w:val="00396175"/>
    <w:rsid w:val="00396832"/>
    <w:rsid w:val="003A08F9"/>
    <w:rsid w:val="003A21E4"/>
    <w:rsid w:val="003A2FD1"/>
    <w:rsid w:val="003A3A91"/>
    <w:rsid w:val="003A69F0"/>
    <w:rsid w:val="003B0739"/>
    <w:rsid w:val="003B1F49"/>
    <w:rsid w:val="003B426B"/>
    <w:rsid w:val="003B70F3"/>
    <w:rsid w:val="003C07F9"/>
    <w:rsid w:val="003C187C"/>
    <w:rsid w:val="003C4242"/>
    <w:rsid w:val="003C48FF"/>
    <w:rsid w:val="003C5E0D"/>
    <w:rsid w:val="003C5FD3"/>
    <w:rsid w:val="003D0F51"/>
    <w:rsid w:val="003D10A5"/>
    <w:rsid w:val="003D2A81"/>
    <w:rsid w:val="003D3328"/>
    <w:rsid w:val="003D3883"/>
    <w:rsid w:val="003D5331"/>
    <w:rsid w:val="003D7FE2"/>
    <w:rsid w:val="003E02C2"/>
    <w:rsid w:val="003E1E32"/>
    <w:rsid w:val="003E5BB1"/>
    <w:rsid w:val="003E62A3"/>
    <w:rsid w:val="003E6A0E"/>
    <w:rsid w:val="003F3387"/>
    <w:rsid w:val="003F3C29"/>
    <w:rsid w:val="003F6278"/>
    <w:rsid w:val="003F74A6"/>
    <w:rsid w:val="004014E4"/>
    <w:rsid w:val="00402441"/>
    <w:rsid w:val="00410C44"/>
    <w:rsid w:val="004150DE"/>
    <w:rsid w:val="00423832"/>
    <w:rsid w:val="00424A42"/>
    <w:rsid w:val="00424C89"/>
    <w:rsid w:val="00425029"/>
    <w:rsid w:val="0042589E"/>
    <w:rsid w:val="00426592"/>
    <w:rsid w:val="0043075F"/>
    <w:rsid w:val="00430FFC"/>
    <w:rsid w:val="00431811"/>
    <w:rsid w:val="004318B5"/>
    <w:rsid w:val="00431BDD"/>
    <w:rsid w:val="004336E2"/>
    <w:rsid w:val="004347FC"/>
    <w:rsid w:val="0043629E"/>
    <w:rsid w:val="0044219F"/>
    <w:rsid w:val="00442DF8"/>
    <w:rsid w:val="00443DC9"/>
    <w:rsid w:val="0044426D"/>
    <w:rsid w:val="00444DD7"/>
    <w:rsid w:val="0044511C"/>
    <w:rsid w:val="00446837"/>
    <w:rsid w:val="0044706D"/>
    <w:rsid w:val="00450513"/>
    <w:rsid w:val="004510A4"/>
    <w:rsid w:val="004522CF"/>
    <w:rsid w:val="00452C1B"/>
    <w:rsid w:val="00453D88"/>
    <w:rsid w:val="00454124"/>
    <w:rsid w:val="00456320"/>
    <w:rsid w:val="00457531"/>
    <w:rsid w:val="00462C18"/>
    <w:rsid w:val="004653BC"/>
    <w:rsid w:val="004674B3"/>
    <w:rsid w:val="00467858"/>
    <w:rsid w:val="00470312"/>
    <w:rsid w:val="0047188D"/>
    <w:rsid w:val="004723CB"/>
    <w:rsid w:val="004725B5"/>
    <w:rsid w:val="00472BE8"/>
    <w:rsid w:val="004731C1"/>
    <w:rsid w:val="00480100"/>
    <w:rsid w:val="00482015"/>
    <w:rsid w:val="004824ED"/>
    <w:rsid w:val="00482F06"/>
    <w:rsid w:val="00484842"/>
    <w:rsid w:val="00485855"/>
    <w:rsid w:val="004866B7"/>
    <w:rsid w:val="0048754C"/>
    <w:rsid w:val="00487DAD"/>
    <w:rsid w:val="00491523"/>
    <w:rsid w:val="0049383A"/>
    <w:rsid w:val="004A0CEC"/>
    <w:rsid w:val="004A1F81"/>
    <w:rsid w:val="004A2C5C"/>
    <w:rsid w:val="004A2EA7"/>
    <w:rsid w:val="004A2F4E"/>
    <w:rsid w:val="004A3391"/>
    <w:rsid w:val="004A45E9"/>
    <w:rsid w:val="004A4846"/>
    <w:rsid w:val="004B0FDE"/>
    <w:rsid w:val="004B15AF"/>
    <w:rsid w:val="004B1DF4"/>
    <w:rsid w:val="004B2595"/>
    <w:rsid w:val="004B25A3"/>
    <w:rsid w:val="004B348A"/>
    <w:rsid w:val="004B432E"/>
    <w:rsid w:val="004B4365"/>
    <w:rsid w:val="004B533A"/>
    <w:rsid w:val="004B54FC"/>
    <w:rsid w:val="004B6391"/>
    <w:rsid w:val="004B6712"/>
    <w:rsid w:val="004C2167"/>
    <w:rsid w:val="004C3230"/>
    <w:rsid w:val="004C55B3"/>
    <w:rsid w:val="004C5BFA"/>
    <w:rsid w:val="004C5C2D"/>
    <w:rsid w:val="004C68FD"/>
    <w:rsid w:val="004C7C35"/>
    <w:rsid w:val="004D0AC8"/>
    <w:rsid w:val="004D106B"/>
    <w:rsid w:val="004D1B5D"/>
    <w:rsid w:val="004D2AAC"/>
    <w:rsid w:val="004D3DFA"/>
    <w:rsid w:val="004D7E89"/>
    <w:rsid w:val="004E383D"/>
    <w:rsid w:val="004E5663"/>
    <w:rsid w:val="004F0B34"/>
    <w:rsid w:val="004F0C72"/>
    <w:rsid w:val="004F0E6B"/>
    <w:rsid w:val="004F2627"/>
    <w:rsid w:val="004F2FBE"/>
    <w:rsid w:val="004F7AF4"/>
    <w:rsid w:val="00500B63"/>
    <w:rsid w:val="00501624"/>
    <w:rsid w:val="00503137"/>
    <w:rsid w:val="00503C88"/>
    <w:rsid w:val="005071BB"/>
    <w:rsid w:val="005109FC"/>
    <w:rsid w:val="0051288B"/>
    <w:rsid w:val="00514034"/>
    <w:rsid w:val="00514C23"/>
    <w:rsid w:val="00514D91"/>
    <w:rsid w:val="00515764"/>
    <w:rsid w:val="00517193"/>
    <w:rsid w:val="005206E0"/>
    <w:rsid w:val="0052299C"/>
    <w:rsid w:val="00526907"/>
    <w:rsid w:val="00531A44"/>
    <w:rsid w:val="00531C3A"/>
    <w:rsid w:val="00533B33"/>
    <w:rsid w:val="0053691C"/>
    <w:rsid w:val="00536E1A"/>
    <w:rsid w:val="00541EE4"/>
    <w:rsid w:val="005428BB"/>
    <w:rsid w:val="00544875"/>
    <w:rsid w:val="005453CF"/>
    <w:rsid w:val="005467BC"/>
    <w:rsid w:val="005475C8"/>
    <w:rsid w:val="005523EA"/>
    <w:rsid w:val="00552901"/>
    <w:rsid w:val="00552F3E"/>
    <w:rsid w:val="00552F7B"/>
    <w:rsid w:val="00553635"/>
    <w:rsid w:val="00553BB1"/>
    <w:rsid w:val="00554750"/>
    <w:rsid w:val="00554A02"/>
    <w:rsid w:val="00557281"/>
    <w:rsid w:val="005606BA"/>
    <w:rsid w:val="00562103"/>
    <w:rsid w:val="005626AD"/>
    <w:rsid w:val="005640CE"/>
    <w:rsid w:val="00565E28"/>
    <w:rsid w:val="00566F42"/>
    <w:rsid w:val="0056702E"/>
    <w:rsid w:val="0057092B"/>
    <w:rsid w:val="005714B2"/>
    <w:rsid w:val="00571A25"/>
    <w:rsid w:val="0057288E"/>
    <w:rsid w:val="00574CE5"/>
    <w:rsid w:val="00574FF8"/>
    <w:rsid w:val="005753FD"/>
    <w:rsid w:val="0057604F"/>
    <w:rsid w:val="00576CEA"/>
    <w:rsid w:val="0057747A"/>
    <w:rsid w:val="005816EA"/>
    <w:rsid w:val="0058195E"/>
    <w:rsid w:val="005832D3"/>
    <w:rsid w:val="005900F0"/>
    <w:rsid w:val="00592A2D"/>
    <w:rsid w:val="0059412A"/>
    <w:rsid w:val="00594486"/>
    <w:rsid w:val="00594B21"/>
    <w:rsid w:val="00594D75"/>
    <w:rsid w:val="00594EEE"/>
    <w:rsid w:val="005951F7"/>
    <w:rsid w:val="00596E21"/>
    <w:rsid w:val="0059721C"/>
    <w:rsid w:val="005A0CEE"/>
    <w:rsid w:val="005A3034"/>
    <w:rsid w:val="005A4548"/>
    <w:rsid w:val="005A47D6"/>
    <w:rsid w:val="005A6C13"/>
    <w:rsid w:val="005A7E2D"/>
    <w:rsid w:val="005B033A"/>
    <w:rsid w:val="005B0FBE"/>
    <w:rsid w:val="005B21FD"/>
    <w:rsid w:val="005B34D6"/>
    <w:rsid w:val="005B42FA"/>
    <w:rsid w:val="005B47D1"/>
    <w:rsid w:val="005B55E5"/>
    <w:rsid w:val="005B55EF"/>
    <w:rsid w:val="005C0AE1"/>
    <w:rsid w:val="005C24EC"/>
    <w:rsid w:val="005C53E2"/>
    <w:rsid w:val="005C5C85"/>
    <w:rsid w:val="005C689C"/>
    <w:rsid w:val="005D04A5"/>
    <w:rsid w:val="005D170A"/>
    <w:rsid w:val="005D7963"/>
    <w:rsid w:val="005E0770"/>
    <w:rsid w:val="005E12EF"/>
    <w:rsid w:val="005E22BF"/>
    <w:rsid w:val="005E4B71"/>
    <w:rsid w:val="005E595D"/>
    <w:rsid w:val="005F1120"/>
    <w:rsid w:val="005F154C"/>
    <w:rsid w:val="005F1B76"/>
    <w:rsid w:val="005F2094"/>
    <w:rsid w:val="005F2ED1"/>
    <w:rsid w:val="005F3CEF"/>
    <w:rsid w:val="005F3D7E"/>
    <w:rsid w:val="005F46B4"/>
    <w:rsid w:val="005F4C4E"/>
    <w:rsid w:val="005F4FD7"/>
    <w:rsid w:val="005F5EB1"/>
    <w:rsid w:val="005F647A"/>
    <w:rsid w:val="005F6932"/>
    <w:rsid w:val="005F6FD0"/>
    <w:rsid w:val="005F72C5"/>
    <w:rsid w:val="00603599"/>
    <w:rsid w:val="00605B09"/>
    <w:rsid w:val="006063CB"/>
    <w:rsid w:val="006068E2"/>
    <w:rsid w:val="00607AA3"/>
    <w:rsid w:val="006162BB"/>
    <w:rsid w:val="0062071F"/>
    <w:rsid w:val="00624606"/>
    <w:rsid w:val="00625DDF"/>
    <w:rsid w:val="00625E04"/>
    <w:rsid w:val="006262A2"/>
    <w:rsid w:val="00627E0B"/>
    <w:rsid w:val="0063198B"/>
    <w:rsid w:val="00631D06"/>
    <w:rsid w:val="0063397E"/>
    <w:rsid w:val="00633F7A"/>
    <w:rsid w:val="0063595B"/>
    <w:rsid w:val="00636AC5"/>
    <w:rsid w:val="00641B79"/>
    <w:rsid w:val="00641F1E"/>
    <w:rsid w:val="006423A9"/>
    <w:rsid w:val="006451FA"/>
    <w:rsid w:val="00651561"/>
    <w:rsid w:val="006519D5"/>
    <w:rsid w:val="00652D96"/>
    <w:rsid w:val="00654B27"/>
    <w:rsid w:val="006557C2"/>
    <w:rsid w:val="00656076"/>
    <w:rsid w:val="00656217"/>
    <w:rsid w:val="006564F7"/>
    <w:rsid w:val="00656E13"/>
    <w:rsid w:val="00661733"/>
    <w:rsid w:val="006617D3"/>
    <w:rsid w:val="006632E9"/>
    <w:rsid w:val="00666700"/>
    <w:rsid w:val="00666F54"/>
    <w:rsid w:val="0067036A"/>
    <w:rsid w:val="0067194F"/>
    <w:rsid w:val="00671EA3"/>
    <w:rsid w:val="0067315F"/>
    <w:rsid w:val="006731D7"/>
    <w:rsid w:val="006749D7"/>
    <w:rsid w:val="006752F2"/>
    <w:rsid w:val="00680704"/>
    <w:rsid w:val="00680959"/>
    <w:rsid w:val="006821D7"/>
    <w:rsid w:val="00682352"/>
    <w:rsid w:val="00682F4F"/>
    <w:rsid w:val="00686019"/>
    <w:rsid w:val="00687834"/>
    <w:rsid w:val="006907B4"/>
    <w:rsid w:val="00691091"/>
    <w:rsid w:val="00693209"/>
    <w:rsid w:val="0069406A"/>
    <w:rsid w:val="00694D10"/>
    <w:rsid w:val="00696879"/>
    <w:rsid w:val="00697C01"/>
    <w:rsid w:val="006A0D9F"/>
    <w:rsid w:val="006A2981"/>
    <w:rsid w:val="006A2B0A"/>
    <w:rsid w:val="006A2FDC"/>
    <w:rsid w:val="006A543C"/>
    <w:rsid w:val="006B1B6E"/>
    <w:rsid w:val="006C439F"/>
    <w:rsid w:val="006C7B64"/>
    <w:rsid w:val="006D002E"/>
    <w:rsid w:val="006D0690"/>
    <w:rsid w:val="006D1F3A"/>
    <w:rsid w:val="006D4CA4"/>
    <w:rsid w:val="006D775F"/>
    <w:rsid w:val="006D7DF0"/>
    <w:rsid w:val="006E16B0"/>
    <w:rsid w:val="006E2D2E"/>
    <w:rsid w:val="006E2FBF"/>
    <w:rsid w:val="006E6094"/>
    <w:rsid w:val="006E67A4"/>
    <w:rsid w:val="006E6922"/>
    <w:rsid w:val="006E7BB6"/>
    <w:rsid w:val="006F1A70"/>
    <w:rsid w:val="006F289B"/>
    <w:rsid w:val="006F4DA2"/>
    <w:rsid w:val="006F5822"/>
    <w:rsid w:val="006F5E59"/>
    <w:rsid w:val="006F691B"/>
    <w:rsid w:val="006F6C4B"/>
    <w:rsid w:val="006F733A"/>
    <w:rsid w:val="00701D61"/>
    <w:rsid w:val="00704CAE"/>
    <w:rsid w:val="0070500B"/>
    <w:rsid w:val="007072B7"/>
    <w:rsid w:val="00707807"/>
    <w:rsid w:val="00710C29"/>
    <w:rsid w:val="007128B4"/>
    <w:rsid w:val="007131EA"/>
    <w:rsid w:val="00715D00"/>
    <w:rsid w:val="0072139B"/>
    <w:rsid w:val="007216CD"/>
    <w:rsid w:val="0072219C"/>
    <w:rsid w:val="007263B6"/>
    <w:rsid w:val="007268C0"/>
    <w:rsid w:val="007321DC"/>
    <w:rsid w:val="00733283"/>
    <w:rsid w:val="0073447F"/>
    <w:rsid w:val="00736F29"/>
    <w:rsid w:val="00740606"/>
    <w:rsid w:val="00740AEF"/>
    <w:rsid w:val="00741316"/>
    <w:rsid w:val="0074214D"/>
    <w:rsid w:val="00742C86"/>
    <w:rsid w:val="007456AE"/>
    <w:rsid w:val="007475BD"/>
    <w:rsid w:val="00747C96"/>
    <w:rsid w:val="00754631"/>
    <w:rsid w:val="00757A8C"/>
    <w:rsid w:val="007603E6"/>
    <w:rsid w:val="007607C0"/>
    <w:rsid w:val="00764769"/>
    <w:rsid w:val="00764D66"/>
    <w:rsid w:val="007650E4"/>
    <w:rsid w:val="00765875"/>
    <w:rsid w:val="0076773B"/>
    <w:rsid w:val="007742AC"/>
    <w:rsid w:val="007808D8"/>
    <w:rsid w:val="0078171F"/>
    <w:rsid w:val="00783DD5"/>
    <w:rsid w:val="00783DEB"/>
    <w:rsid w:val="0078520D"/>
    <w:rsid w:val="00785ECD"/>
    <w:rsid w:val="00786543"/>
    <w:rsid w:val="00787906"/>
    <w:rsid w:val="00790763"/>
    <w:rsid w:val="00790F28"/>
    <w:rsid w:val="007919E0"/>
    <w:rsid w:val="00791B85"/>
    <w:rsid w:val="0079456A"/>
    <w:rsid w:val="00797158"/>
    <w:rsid w:val="0079780A"/>
    <w:rsid w:val="007A03B9"/>
    <w:rsid w:val="007A0E80"/>
    <w:rsid w:val="007A1D10"/>
    <w:rsid w:val="007A2C59"/>
    <w:rsid w:val="007A64DB"/>
    <w:rsid w:val="007A75AC"/>
    <w:rsid w:val="007A7A70"/>
    <w:rsid w:val="007B12C4"/>
    <w:rsid w:val="007B1A1E"/>
    <w:rsid w:val="007B3902"/>
    <w:rsid w:val="007B3F92"/>
    <w:rsid w:val="007B476C"/>
    <w:rsid w:val="007B4E5C"/>
    <w:rsid w:val="007B514A"/>
    <w:rsid w:val="007B5EA4"/>
    <w:rsid w:val="007B60EB"/>
    <w:rsid w:val="007B6DE0"/>
    <w:rsid w:val="007C1B90"/>
    <w:rsid w:val="007C2AD2"/>
    <w:rsid w:val="007C30C0"/>
    <w:rsid w:val="007C3D4B"/>
    <w:rsid w:val="007C4725"/>
    <w:rsid w:val="007C4978"/>
    <w:rsid w:val="007C6E51"/>
    <w:rsid w:val="007D031E"/>
    <w:rsid w:val="007D047B"/>
    <w:rsid w:val="007D08E6"/>
    <w:rsid w:val="007D141B"/>
    <w:rsid w:val="007D26A2"/>
    <w:rsid w:val="007D7A5F"/>
    <w:rsid w:val="007E3D3F"/>
    <w:rsid w:val="007E5020"/>
    <w:rsid w:val="007E6304"/>
    <w:rsid w:val="007F65B5"/>
    <w:rsid w:val="007F7C84"/>
    <w:rsid w:val="007F7CEF"/>
    <w:rsid w:val="0080184F"/>
    <w:rsid w:val="008023A8"/>
    <w:rsid w:val="00802D49"/>
    <w:rsid w:val="00804CD2"/>
    <w:rsid w:val="00804E48"/>
    <w:rsid w:val="00805723"/>
    <w:rsid w:val="008070F6"/>
    <w:rsid w:val="00807CF0"/>
    <w:rsid w:val="00810558"/>
    <w:rsid w:val="0081068B"/>
    <w:rsid w:val="008113DB"/>
    <w:rsid w:val="0081233C"/>
    <w:rsid w:val="008123CC"/>
    <w:rsid w:val="00812468"/>
    <w:rsid w:val="00813EA1"/>
    <w:rsid w:val="00815047"/>
    <w:rsid w:val="0081796B"/>
    <w:rsid w:val="00820079"/>
    <w:rsid w:val="00821F67"/>
    <w:rsid w:val="00822C46"/>
    <w:rsid w:val="00832B04"/>
    <w:rsid w:val="00834291"/>
    <w:rsid w:val="008356D0"/>
    <w:rsid w:val="008360EA"/>
    <w:rsid w:val="00841096"/>
    <w:rsid w:val="00841968"/>
    <w:rsid w:val="008426F1"/>
    <w:rsid w:val="00843C69"/>
    <w:rsid w:val="008466A1"/>
    <w:rsid w:val="008472DE"/>
    <w:rsid w:val="008515B0"/>
    <w:rsid w:val="008515CD"/>
    <w:rsid w:val="008521D8"/>
    <w:rsid w:val="00852210"/>
    <w:rsid w:val="00852EB8"/>
    <w:rsid w:val="0085334D"/>
    <w:rsid w:val="008556C6"/>
    <w:rsid w:val="00855D30"/>
    <w:rsid w:val="00855E96"/>
    <w:rsid w:val="00855FC2"/>
    <w:rsid w:val="00856AD2"/>
    <w:rsid w:val="00857881"/>
    <w:rsid w:val="00860F90"/>
    <w:rsid w:val="00861D2D"/>
    <w:rsid w:val="008623DB"/>
    <w:rsid w:val="00863723"/>
    <w:rsid w:val="00864C34"/>
    <w:rsid w:val="00864D5A"/>
    <w:rsid w:val="00865906"/>
    <w:rsid w:val="00866B79"/>
    <w:rsid w:val="008674BC"/>
    <w:rsid w:val="008675FA"/>
    <w:rsid w:val="0087281C"/>
    <w:rsid w:val="00872A2A"/>
    <w:rsid w:val="00872D3C"/>
    <w:rsid w:val="00873701"/>
    <w:rsid w:val="00874069"/>
    <w:rsid w:val="008743B4"/>
    <w:rsid w:val="00875905"/>
    <w:rsid w:val="00886354"/>
    <w:rsid w:val="008866FA"/>
    <w:rsid w:val="00886D8C"/>
    <w:rsid w:val="0089299D"/>
    <w:rsid w:val="008934E0"/>
    <w:rsid w:val="00895BA9"/>
    <w:rsid w:val="008960C4"/>
    <w:rsid w:val="00896D7E"/>
    <w:rsid w:val="00896E57"/>
    <w:rsid w:val="008973EC"/>
    <w:rsid w:val="008A0BBD"/>
    <w:rsid w:val="008A1CE1"/>
    <w:rsid w:val="008A2A99"/>
    <w:rsid w:val="008A43A6"/>
    <w:rsid w:val="008A5D40"/>
    <w:rsid w:val="008A6544"/>
    <w:rsid w:val="008A7E64"/>
    <w:rsid w:val="008B0058"/>
    <w:rsid w:val="008B1905"/>
    <w:rsid w:val="008B2E59"/>
    <w:rsid w:val="008B4704"/>
    <w:rsid w:val="008B4EDA"/>
    <w:rsid w:val="008B4FD3"/>
    <w:rsid w:val="008B57AC"/>
    <w:rsid w:val="008B63C2"/>
    <w:rsid w:val="008B6593"/>
    <w:rsid w:val="008B6EEC"/>
    <w:rsid w:val="008B715C"/>
    <w:rsid w:val="008B781B"/>
    <w:rsid w:val="008B7840"/>
    <w:rsid w:val="008B7D02"/>
    <w:rsid w:val="008C0BB5"/>
    <w:rsid w:val="008C1F3B"/>
    <w:rsid w:val="008C205A"/>
    <w:rsid w:val="008C301D"/>
    <w:rsid w:val="008C594D"/>
    <w:rsid w:val="008C651B"/>
    <w:rsid w:val="008D0357"/>
    <w:rsid w:val="008D171E"/>
    <w:rsid w:val="008D1E47"/>
    <w:rsid w:val="008D5037"/>
    <w:rsid w:val="008D563E"/>
    <w:rsid w:val="008D5AB5"/>
    <w:rsid w:val="008D6044"/>
    <w:rsid w:val="008D6BDB"/>
    <w:rsid w:val="008D7EF5"/>
    <w:rsid w:val="008E1D25"/>
    <w:rsid w:val="008E2541"/>
    <w:rsid w:val="008E2CDB"/>
    <w:rsid w:val="008E74BF"/>
    <w:rsid w:val="008F3F66"/>
    <w:rsid w:val="008F4865"/>
    <w:rsid w:val="008F61D6"/>
    <w:rsid w:val="008F646E"/>
    <w:rsid w:val="00901A60"/>
    <w:rsid w:val="00902637"/>
    <w:rsid w:val="00907EF9"/>
    <w:rsid w:val="00910D76"/>
    <w:rsid w:val="00914864"/>
    <w:rsid w:val="00921848"/>
    <w:rsid w:val="00923860"/>
    <w:rsid w:val="00923D63"/>
    <w:rsid w:val="0092501B"/>
    <w:rsid w:val="009277EA"/>
    <w:rsid w:val="0093024A"/>
    <w:rsid w:val="00932730"/>
    <w:rsid w:val="00932B24"/>
    <w:rsid w:val="00933945"/>
    <w:rsid w:val="009373E1"/>
    <w:rsid w:val="0094047E"/>
    <w:rsid w:val="00944084"/>
    <w:rsid w:val="0095043B"/>
    <w:rsid w:val="00950B98"/>
    <w:rsid w:val="00952B71"/>
    <w:rsid w:val="00954D0F"/>
    <w:rsid w:val="00954E9C"/>
    <w:rsid w:val="009550D4"/>
    <w:rsid w:val="00957979"/>
    <w:rsid w:val="0096029B"/>
    <w:rsid w:val="00960600"/>
    <w:rsid w:val="009655C4"/>
    <w:rsid w:val="00970E1B"/>
    <w:rsid w:val="0097229C"/>
    <w:rsid w:val="00972332"/>
    <w:rsid w:val="0097295C"/>
    <w:rsid w:val="00973A25"/>
    <w:rsid w:val="009769AB"/>
    <w:rsid w:val="009800D7"/>
    <w:rsid w:val="0098223E"/>
    <w:rsid w:val="0098241D"/>
    <w:rsid w:val="00983794"/>
    <w:rsid w:val="009837A3"/>
    <w:rsid w:val="009853A7"/>
    <w:rsid w:val="00986CAE"/>
    <w:rsid w:val="0098730B"/>
    <w:rsid w:val="0099059E"/>
    <w:rsid w:val="009924FE"/>
    <w:rsid w:val="0099400C"/>
    <w:rsid w:val="00996055"/>
    <w:rsid w:val="009963B8"/>
    <w:rsid w:val="00996BEC"/>
    <w:rsid w:val="009A066D"/>
    <w:rsid w:val="009A3686"/>
    <w:rsid w:val="009A5456"/>
    <w:rsid w:val="009A71CE"/>
    <w:rsid w:val="009A7D63"/>
    <w:rsid w:val="009A7E09"/>
    <w:rsid w:val="009B20FA"/>
    <w:rsid w:val="009C0BE4"/>
    <w:rsid w:val="009C3470"/>
    <w:rsid w:val="009C50A5"/>
    <w:rsid w:val="009C6721"/>
    <w:rsid w:val="009C7443"/>
    <w:rsid w:val="009D3B49"/>
    <w:rsid w:val="009D3C57"/>
    <w:rsid w:val="009D54FF"/>
    <w:rsid w:val="009D5975"/>
    <w:rsid w:val="009D6374"/>
    <w:rsid w:val="009E22ED"/>
    <w:rsid w:val="009E26E4"/>
    <w:rsid w:val="009E40C7"/>
    <w:rsid w:val="009E416A"/>
    <w:rsid w:val="009E6554"/>
    <w:rsid w:val="009E7AE3"/>
    <w:rsid w:val="009E7BDE"/>
    <w:rsid w:val="009E7E4F"/>
    <w:rsid w:val="009F0191"/>
    <w:rsid w:val="009F08C6"/>
    <w:rsid w:val="009F0CA2"/>
    <w:rsid w:val="009F17E2"/>
    <w:rsid w:val="009F1BFB"/>
    <w:rsid w:val="009F4325"/>
    <w:rsid w:val="009F5375"/>
    <w:rsid w:val="009F78B1"/>
    <w:rsid w:val="009F7CEB"/>
    <w:rsid w:val="00A02062"/>
    <w:rsid w:val="00A045C0"/>
    <w:rsid w:val="00A059C2"/>
    <w:rsid w:val="00A06314"/>
    <w:rsid w:val="00A06A38"/>
    <w:rsid w:val="00A116DF"/>
    <w:rsid w:val="00A11BE2"/>
    <w:rsid w:val="00A156F4"/>
    <w:rsid w:val="00A16F1B"/>
    <w:rsid w:val="00A213F0"/>
    <w:rsid w:val="00A21464"/>
    <w:rsid w:val="00A255DD"/>
    <w:rsid w:val="00A2725B"/>
    <w:rsid w:val="00A27E87"/>
    <w:rsid w:val="00A30CF5"/>
    <w:rsid w:val="00A30F31"/>
    <w:rsid w:val="00A3270C"/>
    <w:rsid w:val="00A3364F"/>
    <w:rsid w:val="00A33837"/>
    <w:rsid w:val="00A350DF"/>
    <w:rsid w:val="00A355CD"/>
    <w:rsid w:val="00A373B4"/>
    <w:rsid w:val="00A37B30"/>
    <w:rsid w:val="00A41B88"/>
    <w:rsid w:val="00A42784"/>
    <w:rsid w:val="00A429F0"/>
    <w:rsid w:val="00A44033"/>
    <w:rsid w:val="00A45150"/>
    <w:rsid w:val="00A45B14"/>
    <w:rsid w:val="00A54033"/>
    <w:rsid w:val="00A5415C"/>
    <w:rsid w:val="00A54842"/>
    <w:rsid w:val="00A55358"/>
    <w:rsid w:val="00A556EF"/>
    <w:rsid w:val="00A5729C"/>
    <w:rsid w:val="00A60FC8"/>
    <w:rsid w:val="00A62EF4"/>
    <w:rsid w:val="00A634CC"/>
    <w:rsid w:val="00A63D38"/>
    <w:rsid w:val="00A65E8C"/>
    <w:rsid w:val="00A66189"/>
    <w:rsid w:val="00A670C1"/>
    <w:rsid w:val="00A7008A"/>
    <w:rsid w:val="00A70EB0"/>
    <w:rsid w:val="00A71F1F"/>
    <w:rsid w:val="00A72F8E"/>
    <w:rsid w:val="00A750FA"/>
    <w:rsid w:val="00A773C8"/>
    <w:rsid w:val="00A77B0A"/>
    <w:rsid w:val="00A8085E"/>
    <w:rsid w:val="00A819BC"/>
    <w:rsid w:val="00A82D55"/>
    <w:rsid w:val="00A831FC"/>
    <w:rsid w:val="00A84342"/>
    <w:rsid w:val="00A8663C"/>
    <w:rsid w:val="00A8702F"/>
    <w:rsid w:val="00A90210"/>
    <w:rsid w:val="00A90251"/>
    <w:rsid w:val="00A916B8"/>
    <w:rsid w:val="00A920AE"/>
    <w:rsid w:val="00A957CD"/>
    <w:rsid w:val="00A9629D"/>
    <w:rsid w:val="00A96379"/>
    <w:rsid w:val="00A96640"/>
    <w:rsid w:val="00A97623"/>
    <w:rsid w:val="00A97CD6"/>
    <w:rsid w:val="00AA01FE"/>
    <w:rsid w:val="00AA07F6"/>
    <w:rsid w:val="00AA092C"/>
    <w:rsid w:val="00AA2CD8"/>
    <w:rsid w:val="00AA2ED9"/>
    <w:rsid w:val="00AA4E9D"/>
    <w:rsid w:val="00AA5F0E"/>
    <w:rsid w:val="00AA69B9"/>
    <w:rsid w:val="00AB02C3"/>
    <w:rsid w:val="00AB0FE3"/>
    <w:rsid w:val="00AB12BE"/>
    <w:rsid w:val="00AB55DC"/>
    <w:rsid w:val="00AC088D"/>
    <w:rsid w:val="00AC1821"/>
    <w:rsid w:val="00AC1C15"/>
    <w:rsid w:val="00AC2514"/>
    <w:rsid w:val="00AC6B4F"/>
    <w:rsid w:val="00AD01B7"/>
    <w:rsid w:val="00AD088C"/>
    <w:rsid w:val="00AD0FC7"/>
    <w:rsid w:val="00AD1A92"/>
    <w:rsid w:val="00AD33E9"/>
    <w:rsid w:val="00AD7B05"/>
    <w:rsid w:val="00AE0047"/>
    <w:rsid w:val="00AE0AAB"/>
    <w:rsid w:val="00AE2412"/>
    <w:rsid w:val="00AE312A"/>
    <w:rsid w:val="00AE5576"/>
    <w:rsid w:val="00AE65A0"/>
    <w:rsid w:val="00AF19C9"/>
    <w:rsid w:val="00AF1A58"/>
    <w:rsid w:val="00AF2945"/>
    <w:rsid w:val="00AF29B2"/>
    <w:rsid w:val="00AF581F"/>
    <w:rsid w:val="00AF644C"/>
    <w:rsid w:val="00B00788"/>
    <w:rsid w:val="00B0136E"/>
    <w:rsid w:val="00B0144F"/>
    <w:rsid w:val="00B031E9"/>
    <w:rsid w:val="00B03CB7"/>
    <w:rsid w:val="00B03FC7"/>
    <w:rsid w:val="00B04CCF"/>
    <w:rsid w:val="00B0744E"/>
    <w:rsid w:val="00B10715"/>
    <w:rsid w:val="00B1149E"/>
    <w:rsid w:val="00B11C4A"/>
    <w:rsid w:val="00B12E19"/>
    <w:rsid w:val="00B1327D"/>
    <w:rsid w:val="00B15054"/>
    <w:rsid w:val="00B20CDC"/>
    <w:rsid w:val="00B23B12"/>
    <w:rsid w:val="00B245E0"/>
    <w:rsid w:val="00B24D78"/>
    <w:rsid w:val="00B260CC"/>
    <w:rsid w:val="00B270C3"/>
    <w:rsid w:val="00B2753C"/>
    <w:rsid w:val="00B32775"/>
    <w:rsid w:val="00B350A1"/>
    <w:rsid w:val="00B358DB"/>
    <w:rsid w:val="00B371D4"/>
    <w:rsid w:val="00B4157E"/>
    <w:rsid w:val="00B41BAF"/>
    <w:rsid w:val="00B4220D"/>
    <w:rsid w:val="00B42F60"/>
    <w:rsid w:val="00B44E4C"/>
    <w:rsid w:val="00B47DAC"/>
    <w:rsid w:val="00B5186E"/>
    <w:rsid w:val="00B51F9F"/>
    <w:rsid w:val="00B5225F"/>
    <w:rsid w:val="00B52482"/>
    <w:rsid w:val="00B55289"/>
    <w:rsid w:val="00B55CAC"/>
    <w:rsid w:val="00B605BC"/>
    <w:rsid w:val="00B607F5"/>
    <w:rsid w:val="00B64081"/>
    <w:rsid w:val="00B66EB9"/>
    <w:rsid w:val="00B679FC"/>
    <w:rsid w:val="00B70A04"/>
    <w:rsid w:val="00B721AA"/>
    <w:rsid w:val="00B724D2"/>
    <w:rsid w:val="00B72ADD"/>
    <w:rsid w:val="00B72DA7"/>
    <w:rsid w:val="00B74BDA"/>
    <w:rsid w:val="00B75C4C"/>
    <w:rsid w:val="00B802E0"/>
    <w:rsid w:val="00B85D9D"/>
    <w:rsid w:val="00B85E88"/>
    <w:rsid w:val="00B870AA"/>
    <w:rsid w:val="00B9314E"/>
    <w:rsid w:val="00B94170"/>
    <w:rsid w:val="00B94368"/>
    <w:rsid w:val="00B95F01"/>
    <w:rsid w:val="00BA1ADB"/>
    <w:rsid w:val="00BA2558"/>
    <w:rsid w:val="00BA265F"/>
    <w:rsid w:val="00BA2B91"/>
    <w:rsid w:val="00BA2C77"/>
    <w:rsid w:val="00BA2C8B"/>
    <w:rsid w:val="00BA2E86"/>
    <w:rsid w:val="00BA3018"/>
    <w:rsid w:val="00BA5644"/>
    <w:rsid w:val="00BA731E"/>
    <w:rsid w:val="00BA75AB"/>
    <w:rsid w:val="00BB0532"/>
    <w:rsid w:val="00BB1E55"/>
    <w:rsid w:val="00BB2A83"/>
    <w:rsid w:val="00BB2F13"/>
    <w:rsid w:val="00BB68BB"/>
    <w:rsid w:val="00BB71ED"/>
    <w:rsid w:val="00BC1DDC"/>
    <w:rsid w:val="00BC382B"/>
    <w:rsid w:val="00BC6ACF"/>
    <w:rsid w:val="00BC74A6"/>
    <w:rsid w:val="00BC75F1"/>
    <w:rsid w:val="00BD056B"/>
    <w:rsid w:val="00BD1128"/>
    <w:rsid w:val="00BD1E32"/>
    <w:rsid w:val="00BD2D39"/>
    <w:rsid w:val="00BD3D1F"/>
    <w:rsid w:val="00BD4488"/>
    <w:rsid w:val="00BD6095"/>
    <w:rsid w:val="00BE1457"/>
    <w:rsid w:val="00BE1A35"/>
    <w:rsid w:val="00BE23E0"/>
    <w:rsid w:val="00BE33A0"/>
    <w:rsid w:val="00BE5A0C"/>
    <w:rsid w:val="00BE7106"/>
    <w:rsid w:val="00BF0C63"/>
    <w:rsid w:val="00BF443D"/>
    <w:rsid w:val="00BF505A"/>
    <w:rsid w:val="00BF539B"/>
    <w:rsid w:val="00BF554D"/>
    <w:rsid w:val="00C01FBF"/>
    <w:rsid w:val="00C02741"/>
    <w:rsid w:val="00C02F99"/>
    <w:rsid w:val="00C05114"/>
    <w:rsid w:val="00C05CF7"/>
    <w:rsid w:val="00C06F91"/>
    <w:rsid w:val="00C10256"/>
    <w:rsid w:val="00C10864"/>
    <w:rsid w:val="00C12BA2"/>
    <w:rsid w:val="00C137C9"/>
    <w:rsid w:val="00C14473"/>
    <w:rsid w:val="00C16000"/>
    <w:rsid w:val="00C163FE"/>
    <w:rsid w:val="00C16ABC"/>
    <w:rsid w:val="00C16CD9"/>
    <w:rsid w:val="00C22445"/>
    <w:rsid w:val="00C254A6"/>
    <w:rsid w:val="00C25A43"/>
    <w:rsid w:val="00C260C5"/>
    <w:rsid w:val="00C268F8"/>
    <w:rsid w:val="00C27A6C"/>
    <w:rsid w:val="00C318B8"/>
    <w:rsid w:val="00C3259D"/>
    <w:rsid w:val="00C32994"/>
    <w:rsid w:val="00C331F5"/>
    <w:rsid w:val="00C34F16"/>
    <w:rsid w:val="00C40CEA"/>
    <w:rsid w:val="00C41CA6"/>
    <w:rsid w:val="00C423F9"/>
    <w:rsid w:val="00C42DCD"/>
    <w:rsid w:val="00C43AB9"/>
    <w:rsid w:val="00C516CB"/>
    <w:rsid w:val="00C51F5A"/>
    <w:rsid w:val="00C528CD"/>
    <w:rsid w:val="00C53913"/>
    <w:rsid w:val="00C53D2F"/>
    <w:rsid w:val="00C5409E"/>
    <w:rsid w:val="00C5528C"/>
    <w:rsid w:val="00C60D0C"/>
    <w:rsid w:val="00C60E59"/>
    <w:rsid w:val="00C61437"/>
    <w:rsid w:val="00C619AF"/>
    <w:rsid w:val="00C6226B"/>
    <w:rsid w:val="00C6306A"/>
    <w:rsid w:val="00C63588"/>
    <w:rsid w:val="00C6419E"/>
    <w:rsid w:val="00C65DA1"/>
    <w:rsid w:val="00C65FF4"/>
    <w:rsid w:val="00C71CCF"/>
    <w:rsid w:val="00C72ED1"/>
    <w:rsid w:val="00C72F50"/>
    <w:rsid w:val="00C73DF4"/>
    <w:rsid w:val="00C74477"/>
    <w:rsid w:val="00C75249"/>
    <w:rsid w:val="00C757B6"/>
    <w:rsid w:val="00C77008"/>
    <w:rsid w:val="00C77916"/>
    <w:rsid w:val="00C77BC4"/>
    <w:rsid w:val="00C81AF3"/>
    <w:rsid w:val="00C82E35"/>
    <w:rsid w:val="00C84220"/>
    <w:rsid w:val="00C8675C"/>
    <w:rsid w:val="00C86F19"/>
    <w:rsid w:val="00C87F55"/>
    <w:rsid w:val="00C90054"/>
    <w:rsid w:val="00C935B5"/>
    <w:rsid w:val="00C94619"/>
    <w:rsid w:val="00C95430"/>
    <w:rsid w:val="00C9735C"/>
    <w:rsid w:val="00C97678"/>
    <w:rsid w:val="00C97F35"/>
    <w:rsid w:val="00CA1CFB"/>
    <w:rsid w:val="00CA260C"/>
    <w:rsid w:val="00CB0312"/>
    <w:rsid w:val="00CB0700"/>
    <w:rsid w:val="00CB2070"/>
    <w:rsid w:val="00CB2809"/>
    <w:rsid w:val="00CB344E"/>
    <w:rsid w:val="00CB3641"/>
    <w:rsid w:val="00CB50D0"/>
    <w:rsid w:val="00CB6534"/>
    <w:rsid w:val="00CC0552"/>
    <w:rsid w:val="00CC2D78"/>
    <w:rsid w:val="00CC2F71"/>
    <w:rsid w:val="00CC5942"/>
    <w:rsid w:val="00CC5B51"/>
    <w:rsid w:val="00CC690D"/>
    <w:rsid w:val="00CC6E7B"/>
    <w:rsid w:val="00CD3C47"/>
    <w:rsid w:val="00CD4805"/>
    <w:rsid w:val="00CD621A"/>
    <w:rsid w:val="00CE008D"/>
    <w:rsid w:val="00CE0AFE"/>
    <w:rsid w:val="00CE295A"/>
    <w:rsid w:val="00CE5171"/>
    <w:rsid w:val="00CE5DE9"/>
    <w:rsid w:val="00CE5FFE"/>
    <w:rsid w:val="00CE6A09"/>
    <w:rsid w:val="00CE742E"/>
    <w:rsid w:val="00CE74B4"/>
    <w:rsid w:val="00CE7501"/>
    <w:rsid w:val="00CE7934"/>
    <w:rsid w:val="00CF0A8D"/>
    <w:rsid w:val="00CF1534"/>
    <w:rsid w:val="00CF180E"/>
    <w:rsid w:val="00CF2988"/>
    <w:rsid w:val="00CF2A45"/>
    <w:rsid w:val="00CF461B"/>
    <w:rsid w:val="00CF77F4"/>
    <w:rsid w:val="00D000C5"/>
    <w:rsid w:val="00D003F0"/>
    <w:rsid w:val="00D030BF"/>
    <w:rsid w:val="00D05507"/>
    <w:rsid w:val="00D05ADE"/>
    <w:rsid w:val="00D078FE"/>
    <w:rsid w:val="00D11E0D"/>
    <w:rsid w:val="00D126EB"/>
    <w:rsid w:val="00D14141"/>
    <w:rsid w:val="00D14296"/>
    <w:rsid w:val="00D1534E"/>
    <w:rsid w:val="00D16349"/>
    <w:rsid w:val="00D164BD"/>
    <w:rsid w:val="00D16747"/>
    <w:rsid w:val="00D20335"/>
    <w:rsid w:val="00D21557"/>
    <w:rsid w:val="00D30405"/>
    <w:rsid w:val="00D30453"/>
    <w:rsid w:val="00D34BF7"/>
    <w:rsid w:val="00D350B4"/>
    <w:rsid w:val="00D35131"/>
    <w:rsid w:val="00D35648"/>
    <w:rsid w:val="00D35F98"/>
    <w:rsid w:val="00D3782E"/>
    <w:rsid w:val="00D40494"/>
    <w:rsid w:val="00D40709"/>
    <w:rsid w:val="00D44E1E"/>
    <w:rsid w:val="00D45238"/>
    <w:rsid w:val="00D46139"/>
    <w:rsid w:val="00D462DA"/>
    <w:rsid w:val="00D46B3C"/>
    <w:rsid w:val="00D4745F"/>
    <w:rsid w:val="00D5109A"/>
    <w:rsid w:val="00D52E21"/>
    <w:rsid w:val="00D53267"/>
    <w:rsid w:val="00D54E75"/>
    <w:rsid w:val="00D55E8A"/>
    <w:rsid w:val="00D56447"/>
    <w:rsid w:val="00D616C3"/>
    <w:rsid w:val="00D61B52"/>
    <w:rsid w:val="00D63BFE"/>
    <w:rsid w:val="00D6781E"/>
    <w:rsid w:val="00D67AD1"/>
    <w:rsid w:val="00D70653"/>
    <w:rsid w:val="00D71847"/>
    <w:rsid w:val="00D71A1A"/>
    <w:rsid w:val="00D7385D"/>
    <w:rsid w:val="00D76B84"/>
    <w:rsid w:val="00D81003"/>
    <w:rsid w:val="00D8170F"/>
    <w:rsid w:val="00D83D9A"/>
    <w:rsid w:val="00D85E24"/>
    <w:rsid w:val="00D93B78"/>
    <w:rsid w:val="00D93BA4"/>
    <w:rsid w:val="00D93CF9"/>
    <w:rsid w:val="00D9421C"/>
    <w:rsid w:val="00D94974"/>
    <w:rsid w:val="00D96F74"/>
    <w:rsid w:val="00D9776E"/>
    <w:rsid w:val="00D97820"/>
    <w:rsid w:val="00DA096C"/>
    <w:rsid w:val="00DA6170"/>
    <w:rsid w:val="00DA771A"/>
    <w:rsid w:val="00DA77AC"/>
    <w:rsid w:val="00DB100F"/>
    <w:rsid w:val="00DB166C"/>
    <w:rsid w:val="00DB5835"/>
    <w:rsid w:val="00DC2933"/>
    <w:rsid w:val="00DC323F"/>
    <w:rsid w:val="00DC6535"/>
    <w:rsid w:val="00DC7BE1"/>
    <w:rsid w:val="00DD0F0E"/>
    <w:rsid w:val="00DD261B"/>
    <w:rsid w:val="00DD3D02"/>
    <w:rsid w:val="00DD48F4"/>
    <w:rsid w:val="00DD4AFA"/>
    <w:rsid w:val="00DD649D"/>
    <w:rsid w:val="00DE2028"/>
    <w:rsid w:val="00DE4958"/>
    <w:rsid w:val="00DE651D"/>
    <w:rsid w:val="00DE65D3"/>
    <w:rsid w:val="00DE69A8"/>
    <w:rsid w:val="00DE7FF0"/>
    <w:rsid w:val="00DF0559"/>
    <w:rsid w:val="00DF0F37"/>
    <w:rsid w:val="00DF2D4B"/>
    <w:rsid w:val="00DF3396"/>
    <w:rsid w:val="00DF4124"/>
    <w:rsid w:val="00DF5A6F"/>
    <w:rsid w:val="00DF7C4C"/>
    <w:rsid w:val="00E0099C"/>
    <w:rsid w:val="00E00DA1"/>
    <w:rsid w:val="00E02FC5"/>
    <w:rsid w:val="00E035D9"/>
    <w:rsid w:val="00E037BF"/>
    <w:rsid w:val="00E072DA"/>
    <w:rsid w:val="00E0771C"/>
    <w:rsid w:val="00E10CB5"/>
    <w:rsid w:val="00E11D23"/>
    <w:rsid w:val="00E201AD"/>
    <w:rsid w:val="00E203D9"/>
    <w:rsid w:val="00E2131C"/>
    <w:rsid w:val="00E21342"/>
    <w:rsid w:val="00E218AD"/>
    <w:rsid w:val="00E25B6F"/>
    <w:rsid w:val="00E27919"/>
    <w:rsid w:val="00E30227"/>
    <w:rsid w:val="00E3573A"/>
    <w:rsid w:val="00E35896"/>
    <w:rsid w:val="00E365A8"/>
    <w:rsid w:val="00E370BA"/>
    <w:rsid w:val="00E40878"/>
    <w:rsid w:val="00E4102B"/>
    <w:rsid w:val="00E4613A"/>
    <w:rsid w:val="00E465C8"/>
    <w:rsid w:val="00E46EB5"/>
    <w:rsid w:val="00E50391"/>
    <w:rsid w:val="00E51E46"/>
    <w:rsid w:val="00E51E83"/>
    <w:rsid w:val="00E5253E"/>
    <w:rsid w:val="00E53EF4"/>
    <w:rsid w:val="00E5613C"/>
    <w:rsid w:val="00E57E8C"/>
    <w:rsid w:val="00E60434"/>
    <w:rsid w:val="00E61597"/>
    <w:rsid w:val="00E61605"/>
    <w:rsid w:val="00E6218F"/>
    <w:rsid w:val="00E628F1"/>
    <w:rsid w:val="00E63BB8"/>
    <w:rsid w:val="00E642FC"/>
    <w:rsid w:val="00E64689"/>
    <w:rsid w:val="00E64F64"/>
    <w:rsid w:val="00E65689"/>
    <w:rsid w:val="00E66575"/>
    <w:rsid w:val="00E72CED"/>
    <w:rsid w:val="00E75448"/>
    <w:rsid w:val="00E801B9"/>
    <w:rsid w:val="00E80541"/>
    <w:rsid w:val="00E870D0"/>
    <w:rsid w:val="00E8741C"/>
    <w:rsid w:val="00E913BE"/>
    <w:rsid w:val="00E93F16"/>
    <w:rsid w:val="00E96575"/>
    <w:rsid w:val="00E96C0B"/>
    <w:rsid w:val="00EA16E0"/>
    <w:rsid w:val="00EA2F69"/>
    <w:rsid w:val="00EA57F5"/>
    <w:rsid w:val="00EA5CFB"/>
    <w:rsid w:val="00EA65CA"/>
    <w:rsid w:val="00EB0A67"/>
    <w:rsid w:val="00EB141C"/>
    <w:rsid w:val="00EB1B10"/>
    <w:rsid w:val="00EB36F0"/>
    <w:rsid w:val="00EB38F3"/>
    <w:rsid w:val="00EB4037"/>
    <w:rsid w:val="00EB67DF"/>
    <w:rsid w:val="00EC0042"/>
    <w:rsid w:val="00EC16C6"/>
    <w:rsid w:val="00EC1AA3"/>
    <w:rsid w:val="00EC1DF3"/>
    <w:rsid w:val="00EC23CE"/>
    <w:rsid w:val="00EC28A4"/>
    <w:rsid w:val="00EC404F"/>
    <w:rsid w:val="00EC4A2D"/>
    <w:rsid w:val="00EC5F2E"/>
    <w:rsid w:val="00EC6857"/>
    <w:rsid w:val="00EC7AC5"/>
    <w:rsid w:val="00EC7CB7"/>
    <w:rsid w:val="00ED1D31"/>
    <w:rsid w:val="00ED2761"/>
    <w:rsid w:val="00ED39F5"/>
    <w:rsid w:val="00ED4B39"/>
    <w:rsid w:val="00ED68B9"/>
    <w:rsid w:val="00ED6A64"/>
    <w:rsid w:val="00ED76ED"/>
    <w:rsid w:val="00EE3CC7"/>
    <w:rsid w:val="00EE5B30"/>
    <w:rsid w:val="00EE5BF4"/>
    <w:rsid w:val="00EE7E33"/>
    <w:rsid w:val="00EF0A0C"/>
    <w:rsid w:val="00EF2C29"/>
    <w:rsid w:val="00EF32DB"/>
    <w:rsid w:val="00EF462D"/>
    <w:rsid w:val="00EF635D"/>
    <w:rsid w:val="00F001A7"/>
    <w:rsid w:val="00F0185E"/>
    <w:rsid w:val="00F0186C"/>
    <w:rsid w:val="00F0220E"/>
    <w:rsid w:val="00F02CA6"/>
    <w:rsid w:val="00F02FAF"/>
    <w:rsid w:val="00F037A9"/>
    <w:rsid w:val="00F04F8A"/>
    <w:rsid w:val="00F113C0"/>
    <w:rsid w:val="00F11889"/>
    <w:rsid w:val="00F12089"/>
    <w:rsid w:val="00F125EC"/>
    <w:rsid w:val="00F13CE9"/>
    <w:rsid w:val="00F14C57"/>
    <w:rsid w:val="00F179B9"/>
    <w:rsid w:val="00F20872"/>
    <w:rsid w:val="00F2502E"/>
    <w:rsid w:val="00F26209"/>
    <w:rsid w:val="00F30475"/>
    <w:rsid w:val="00F30846"/>
    <w:rsid w:val="00F311C2"/>
    <w:rsid w:val="00F32037"/>
    <w:rsid w:val="00F32300"/>
    <w:rsid w:val="00F32756"/>
    <w:rsid w:val="00F3328D"/>
    <w:rsid w:val="00F33419"/>
    <w:rsid w:val="00F34331"/>
    <w:rsid w:val="00F353E6"/>
    <w:rsid w:val="00F362AE"/>
    <w:rsid w:val="00F3678E"/>
    <w:rsid w:val="00F3766B"/>
    <w:rsid w:val="00F41552"/>
    <w:rsid w:val="00F41C2E"/>
    <w:rsid w:val="00F41DA7"/>
    <w:rsid w:val="00F4320E"/>
    <w:rsid w:val="00F4681E"/>
    <w:rsid w:val="00F4781D"/>
    <w:rsid w:val="00F502FE"/>
    <w:rsid w:val="00F52311"/>
    <w:rsid w:val="00F533EE"/>
    <w:rsid w:val="00F547B3"/>
    <w:rsid w:val="00F54E6E"/>
    <w:rsid w:val="00F56780"/>
    <w:rsid w:val="00F571DB"/>
    <w:rsid w:val="00F57E6A"/>
    <w:rsid w:val="00F61BFE"/>
    <w:rsid w:val="00F63711"/>
    <w:rsid w:val="00F646D6"/>
    <w:rsid w:val="00F65947"/>
    <w:rsid w:val="00F65DE0"/>
    <w:rsid w:val="00F66B70"/>
    <w:rsid w:val="00F71326"/>
    <w:rsid w:val="00F736A9"/>
    <w:rsid w:val="00F75E56"/>
    <w:rsid w:val="00F80C5A"/>
    <w:rsid w:val="00F83125"/>
    <w:rsid w:val="00F832F1"/>
    <w:rsid w:val="00F84427"/>
    <w:rsid w:val="00F85ABA"/>
    <w:rsid w:val="00F869FC"/>
    <w:rsid w:val="00F86AF4"/>
    <w:rsid w:val="00F87B05"/>
    <w:rsid w:val="00F9002F"/>
    <w:rsid w:val="00F911D1"/>
    <w:rsid w:val="00F91A0E"/>
    <w:rsid w:val="00F91ABB"/>
    <w:rsid w:val="00F92A37"/>
    <w:rsid w:val="00F92F19"/>
    <w:rsid w:val="00F93A3C"/>
    <w:rsid w:val="00F93CAC"/>
    <w:rsid w:val="00F94155"/>
    <w:rsid w:val="00F9689A"/>
    <w:rsid w:val="00F96EC1"/>
    <w:rsid w:val="00F97169"/>
    <w:rsid w:val="00FA0003"/>
    <w:rsid w:val="00FA0010"/>
    <w:rsid w:val="00FA4170"/>
    <w:rsid w:val="00FA47CD"/>
    <w:rsid w:val="00FA64B8"/>
    <w:rsid w:val="00FA76D5"/>
    <w:rsid w:val="00FB0B61"/>
    <w:rsid w:val="00FB1DA2"/>
    <w:rsid w:val="00FB3E6B"/>
    <w:rsid w:val="00FB4035"/>
    <w:rsid w:val="00FB6721"/>
    <w:rsid w:val="00FC0A62"/>
    <w:rsid w:val="00FC3894"/>
    <w:rsid w:val="00FC3E50"/>
    <w:rsid w:val="00FC47FB"/>
    <w:rsid w:val="00FC6E35"/>
    <w:rsid w:val="00FC6F3A"/>
    <w:rsid w:val="00FD14B7"/>
    <w:rsid w:val="00FD5367"/>
    <w:rsid w:val="00FD55B3"/>
    <w:rsid w:val="00FE4E4D"/>
    <w:rsid w:val="00FE5B77"/>
    <w:rsid w:val="00FE6633"/>
    <w:rsid w:val="00FF0BE8"/>
    <w:rsid w:val="00FF553B"/>
    <w:rsid w:val="00FF5671"/>
    <w:rsid w:val="00FF58B5"/>
    <w:rsid w:val="00FF622C"/>
    <w:rsid w:val="00FF712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B0102"/>
  <w15:chartTrackingRefBased/>
  <w15:docId w15:val="{4FB48028-24F6-49DD-AD95-AC085B3A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6C"/>
  </w:style>
  <w:style w:type="paragraph" w:styleId="Heading1">
    <w:name w:val="heading 1"/>
    <w:basedOn w:val="Normal"/>
    <w:next w:val="Normal"/>
    <w:link w:val="Heading1Char"/>
    <w:uiPriority w:val="9"/>
    <w:qFormat/>
    <w:rsid w:val="00BB71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D14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A1D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2419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1E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B71ED"/>
    <w:pPr>
      <w:outlineLvl w:val="9"/>
    </w:pPr>
    <w:rPr>
      <w:lang w:val="en-US"/>
    </w:rPr>
  </w:style>
  <w:style w:type="paragraph" w:styleId="TOC1">
    <w:name w:val="toc 1"/>
    <w:basedOn w:val="Normal"/>
    <w:next w:val="Normal"/>
    <w:autoRedefine/>
    <w:uiPriority w:val="39"/>
    <w:unhideWhenUsed/>
    <w:rsid w:val="00BA75AB"/>
    <w:pPr>
      <w:spacing w:after="100"/>
    </w:pPr>
  </w:style>
  <w:style w:type="character" w:styleId="Hyperlink">
    <w:name w:val="Hyperlink"/>
    <w:basedOn w:val="DefaultParagraphFont"/>
    <w:uiPriority w:val="99"/>
    <w:unhideWhenUsed/>
    <w:rsid w:val="00BA75AB"/>
    <w:rPr>
      <w:color w:val="0563C1" w:themeColor="hyperlink"/>
      <w:u w:val="single"/>
    </w:rPr>
  </w:style>
  <w:style w:type="character" w:customStyle="1" w:styleId="Heading2Char">
    <w:name w:val="Heading 2 Char"/>
    <w:basedOn w:val="DefaultParagraphFont"/>
    <w:link w:val="Heading2"/>
    <w:uiPriority w:val="9"/>
    <w:rsid w:val="002D14A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A1D10"/>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7A1D10"/>
    <w:pPr>
      <w:spacing w:after="100"/>
      <w:ind w:left="220"/>
    </w:pPr>
  </w:style>
  <w:style w:type="paragraph" w:styleId="ListParagraph">
    <w:name w:val="List Paragraph"/>
    <w:basedOn w:val="Normal"/>
    <w:link w:val="ListParagraphChar"/>
    <w:uiPriority w:val="34"/>
    <w:qFormat/>
    <w:rsid w:val="00E913BE"/>
    <w:pPr>
      <w:spacing w:after="0" w:line="240" w:lineRule="auto"/>
      <w:ind w:left="720"/>
    </w:pPr>
    <w:rPr>
      <w:rFonts w:ascii="Calibri" w:hAnsi="Calibri" w:cs="Calibri"/>
    </w:rPr>
  </w:style>
  <w:style w:type="character" w:customStyle="1" w:styleId="ListParagraphChar">
    <w:name w:val="List Paragraph Char"/>
    <w:basedOn w:val="DefaultParagraphFont"/>
    <w:link w:val="ListParagraph"/>
    <w:uiPriority w:val="34"/>
    <w:rsid w:val="002910F2"/>
    <w:rPr>
      <w:rFonts w:ascii="Calibri" w:hAnsi="Calibri" w:cs="Calibri"/>
    </w:rPr>
  </w:style>
  <w:style w:type="character" w:styleId="CommentReference">
    <w:name w:val="annotation reference"/>
    <w:basedOn w:val="DefaultParagraphFont"/>
    <w:uiPriority w:val="99"/>
    <w:semiHidden/>
    <w:unhideWhenUsed/>
    <w:rsid w:val="00AF19C9"/>
    <w:rPr>
      <w:sz w:val="16"/>
      <w:szCs w:val="16"/>
    </w:rPr>
  </w:style>
  <w:style w:type="paragraph" w:styleId="CommentText">
    <w:name w:val="annotation text"/>
    <w:basedOn w:val="Normal"/>
    <w:link w:val="CommentTextChar"/>
    <w:uiPriority w:val="99"/>
    <w:unhideWhenUsed/>
    <w:rsid w:val="00AF19C9"/>
    <w:pPr>
      <w:spacing w:line="240" w:lineRule="auto"/>
    </w:pPr>
    <w:rPr>
      <w:sz w:val="20"/>
      <w:szCs w:val="20"/>
    </w:rPr>
  </w:style>
  <w:style w:type="character" w:customStyle="1" w:styleId="CommentTextChar">
    <w:name w:val="Comment Text Char"/>
    <w:basedOn w:val="DefaultParagraphFont"/>
    <w:link w:val="CommentText"/>
    <w:uiPriority w:val="99"/>
    <w:rsid w:val="00AF19C9"/>
    <w:rPr>
      <w:sz w:val="20"/>
      <w:szCs w:val="20"/>
    </w:rPr>
  </w:style>
  <w:style w:type="paragraph" w:styleId="CommentSubject">
    <w:name w:val="annotation subject"/>
    <w:basedOn w:val="CommentText"/>
    <w:next w:val="CommentText"/>
    <w:link w:val="CommentSubjectChar"/>
    <w:uiPriority w:val="99"/>
    <w:semiHidden/>
    <w:unhideWhenUsed/>
    <w:rsid w:val="00AF19C9"/>
    <w:rPr>
      <w:b/>
      <w:bCs/>
    </w:rPr>
  </w:style>
  <w:style w:type="character" w:customStyle="1" w:styleId="CommentSubjectChar">
    <w:name w:val="Comment Subject Char"/>
    <w:basedOn w:val="CommentTextChar"/>
    <w:link w:val="CommentSubject"/>
    <w:uiPriority w:val="99"/>
    <w:semiHidden/>
    <w:rsid w:val="00AF19C9"/>
    <w:rPr>
      <w:b/>
      <w:bCs/>
      <w:sz w:val="20"/>
      <w:szCs w:val="20"/>
    </w:rPr>
  </w:style>
  <w:style w:type="paragraph" w:customStyle="1" w:styleId="Default">
    <w:name w:val="Default"/>
    <w:rsid w:val="00367B0D"/>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C72F5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72F50"/>
  </w:style>
  <w:style w:type="paragraph" w:styleId="Footer">
    <w:name w:val="footer"/>
    <w:basedOn w:val="Normal"/>
    <w:link w:val="FooterChar"/>
    <w:unhideWhenUsed/>
    <w:rsid w:val="00C72F5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2F50"/>
  </w:style>
  <w:style w:type="table" w:styleId="TableGrid">
    <w:name w:val="Table Grid"/>
    <w:basedOn w:val="TableNormal"/>
    <w:uiPriority w:val="39"/>
    <w:rsid w:val="00C72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A156F4"/>
    <w:pPr>
      <w:spacing w:after="100"/>
      <w:ind w:left="440"/>
    </w:pPr>
  </w:style>
  <w:style w:type="character" w:customStyle="1" w:styleId="Heading4Char">
    <w:name w:val="Heading 4 Char"/>
    <w:basedOn w:val="DefaultParagraphFont"/>
    <w:link w:val="Heading4"/>
    <w:uiPriority w:val="9"/>
    <w:rsid w:val="0012419A"/>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9723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332"/>
    <w:rPr>
      <w:rFonts w:ascii="Segoe UI" w:hAnsi="Segoe UI" w:cs="Segoe UI"/>
      <w:sz w:val="18"/>
      <w:szCs w:val="18"/>
    </w:rPr>
  </w:style>
  <w:style w:type="paragraph" w:customStyle="1" w:styleId="norm">
    <w:name w:val="norm"/>
    <w:basedOn w:val="Normal"/>
    <w:rsid w:val="000F19CA"/>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styleId="Revision">
    <w:name w:val="Revision"/>
    <w:hidden/>
    <w:uiPriority w:val="99"/>
    <w:semiHidden/>
    <w:rsid w:val="00B20CDC"/>
    <w:pPr>
      <w:spacing w:after="0" w:line="240" w:lineRule="auto"/>
    </w:pPr>
  </w:style>
  <w:style w:type="character" w:customStyle="1" w:styleId="ui-provider">
    <w:name w:val="ui-provider"/>
    <w:basedOn w:val="DefaultParagraphFont"/>
    <w:rsid w:val="00436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603764">
      <w:bodyDiv w:val="1"/>
      <w:marLeft w:val="0"/>
      <w:marRight w:val="0"/>
      <w:marTop w:val="0"/>
      <w:marBottom w:val="0"/>
      <w:divBdr>
        <w:top w:val="none" w:sz="0" w:space="0" w:color="auto"/>
        <w:left w:val="none" w:sz="0" w:space="0" w:color="auto"/>
        <w:bottom w:val="none" w:sz="0" w:space="0" w:color="auto"/>
        <w:right w:val="none" w:sz="0" w:space="0" w:color="auto"/>
      </w:divBdr>
    </w:div>
    <w:div w:id="520750303">
      <w:bodyDiv w:val="1"/>
      <w:marLeft w:val="0"/>
      <w:marRight w:val="0"/>
      <w:marTop w:val="0"/>
      <w:marBottom w:val="0"/>
      <w:divBdr>
        <w:top w:val="none" w:sz="0" w:space="0" w:color="auto"/>
        <w:left w:val="none" w:sz="0" w:space="0" w:color="auto"/>
        <w:bottom w:val="none" w:sz="0" w:space="0" w:color="auto"/>
        <w:right w:val="none" w:sz="0" w:space="0" w:color="auto"/>
      </w:divBdr>
    </w:div>
    <w:div w:id="646471462">
      <w:bodyDiv w:val="1"/>
      <w:marLeft w:val="0"/>
      <w:marRight w:val="0"/>
      <w:marTop w:val="0"/>
      <w:marBottom w:val="0"/>
      <w:divBdr>
        <w:top w:val="none" w:sz="0" w:space="0" w:color="auto"/>
        <w:left w:val="none" w:sz="0" w:space="0" w:color="auto"/>
        <w:bottom w:val="none" w:sz="0" w:space="0" w:color="auto"/>
        <w:right w:val="none" w:sz="0" w:space="0" w:color="auto"/>
      </w:divBdr>
    </w:div>
    <w:div w:id="673991821">
      <w:bodyDiv w:val="1"/>
      <w:marLeft w:val="0"/>
      <w:marRight w:val="0"/>
      <w:marTop w:val="0"/>
      <w:marBottom w:val="0"/>
      <w:divBdr>
        <w:top w:val="none" w:sz="0" w:space="0" w:color="auto"/>
        <w:left w:val="none" w:sz="0" w:space="0" w:color="auto"/>
        <w:bottom w:val="none" w:sz="0" w:space="0" w:color="auto"/>
        <w:right w:val="none" w:sz="0" w:space="0" w:color="auto"/>
      </w:divBdr>
    </w:div>
    <w:div w:id="738485134">
      <w:bodyDiv w:val="1"/>
      <w:marLeft w:val="0"/>
      <w:marRight w:val="0"/>
      <w:marTop w:val="0"/>
      <w:marBottom w:val="0"/>
      <w:divBdr>
        <w:top w:val="none" w:sz="0" w:space="0" w:color="auto"/>
        <w:left w:val="none" w:sz="0" w:space="0" w:color="auto"/>
        <w:bottom w:val="none" w:sz="0" w:space="0" w:color="auto"/>
        <w:right w:val="none" w:sz="0" w:space="0" w:color="auto"/>
      </w:divBdr>
    </w:div>
    <w:div w:id="748500131">
      <w:bodyDiv w:val="1"/>
      <w:marLeft w:val="0"/>
      <w:marRight w:val="0"/>
      <w:marTop w:val="0"/>
      <w:marBottom w:val="0"/>
      <w:divBdr>
        <w:top w:val="none" w:sz="0" w:space="0" w:color="auto"/>
        <w:left w:val="none" w:sz="0" w:space="0" w:color="auto"/>
        <w:bottom w:val="none" w:sz="0" w:space="0" w:color="auto"/>
        <w:right w:val="none" w:sz="0" w:space="0" w:color="auto"/>
      </w:divBdr>
    </w:div>
    <w:div w:id="825629892">
      <w:bodyDiv w:val="1"/>
      <w:marLeft w:val="0"/>
      <w:marRight w:val="0"/>
      <w:marTop w:val="0"/>
      <w:marBottom w:val="0"/>
      <w:divBdr>
        <w:top w:val="none" w:sz="0" w:space="0" w:color="auto"/>
        <w:left w:val="none" w:sz="0" w:space="0" w:color="auto"/>
        <w:bottom w:val="none" w:sz="0" w:space="0" w:color="auto"/>
        <w:right w:val="none" w:sz="0" w:space="0" w:color="auto"/>
      </w:divBdr>
      <w:divsChild>
        <w:div w:id="1823689556">
          <w:marLeft w:val="0"/>
          <w:marRight w:val="0"/>
          <w:marTop w:val="0"/>
          <w:marBottom w:val="0"/>
          <w:divBdr>
            <w:top w:val="none" w:sz="0" w:space="0" w:color="auto"/>
            <w:left w:val="none" w:sz="0" w:space="0" w:color="auto"/>
            <w:bottom w:val="none" w:sz="0" w:space="0" w:color="auto"/>
            <w:right w:val="none" w:sz="0" w:space="0" w:color="auto"/>
          </w:divBdr>
          <w:divsChild>
            <w:div w:id="999623461">
              <w:marLeft w:val="0"/>
              <w:marRight w:val="0"/>
              <w:marTop w:val="120"/>
              <w:marBottom w:val="0"/>
              <w:divBdr>
                <w:top w:val="none" w:sz="0" w:space="0" w:color="auto"/>
                <w:left w:val="none" w:sz="0" w:space="0" w:color="auto"/>
                <w:bottom w:val="none" w:sz="0" w:space="0" w:color="auto"/>
                <w:right w:val="none" w:sz="0" w:space="0" w:color="auto"/>
              </w:divBdr>
            </w:div>
            <w:div w:id="139805810">
              <w:marLeft w:val="0"/>
              <w:marRight w:val="0"/>
              <w:marTop w:val="0"/>
              <w:marBottom w:val="0"/>
              <w:divBdr>
                <w:top w:val="none" w:sz="0" w:space="0" w:color="auto"/>
                <w:left w:val="none" w:sz="0" w:space="0" w:color="auto"/>
                <w:bottom w:val="none" w:sz="0" w:space="0" w:color="auto"/>
                <w:right w:val="none" w:sz="0" w:space="0" w:color="auto"/>
              </w:divBdr>
            </w:div>
          </w:divsChild>
        </w:div>
        <w:div w:id="3478510">
          <w:marLeft w:val="0"/>
          <w:marRight w:val="0"/>
          <w:marTop w:val="0"/>
          <w:marBottom w:val="0"/>
          <w:divBdr>
            <w:top w:val="none" w:sz="0" w:space="0" w:color="auto"/>
            <w:left w:val="none" w:sz="0" w:space="0" w:color="auto"/>
            <w:bottom w:val="none" w:sz="0" w:space="0" w:color="auto"/>
            <w:right w:val="none" w:sz="0" w:space="0" w:color="auto"/>
          </w:divBdr>
          <w:divsChild>
            <w:div w:id="1707558575">
              <w:marLeft w:val="0"/>
              <w:marRight w:val="0"/>
              <w:marTop w:val="120"/>
              <w:marBottom w:val="0"/>
              <w:divBdr>
                <w:top w:val="none" w:sz="0" w:space="0" w:color="auto"/>
                <w:left w:val="none" w:sz="0" w:space="0" w:color="auto"/>
                <w:bottom w:val="none" w:sz="0" w:space="0" w:color="auto"/>
                <w:right w:val="none" w:sz="0" w:space="0" w:color="auto"/>
              </w:divBdr>
            </w:div>
            <w:div w:id="1437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31131">
      <w:bodyDiv w:val="1"/>
      <w:marLeft w:val="0"/>
      <w:marRight w:val="0"/>
      <w:marTop w:val="0"/>
      <w:marBottom w:val="0"/>
      <w:divBdr>
        <w:top w:val="none" w:sz="0" w:space="0" w:color="auto"/>
        <w:left w:val="none" w:sz="0" w:space="0" w:color="auto"/>
        <w:bottom w:val="none" w:sz="0" w:space="0" w:color="auto"/>
        <w:right w:val="none" w:sz="0" w:space="0" w:color="auto"/>
      </w:divBdr>
    </w:div>
    <w:div w:id="1094667481">
      <w:bodyDiv w:val="1"/>
      <w:marLeft w:val="0"/>
      <w:marRight w:val="0"/>
      <w:marTop w:val="0"/>
      <w:marBottom w:val="0"/>
      <w:divBdr>
        <w:top w:val="none" w:sz="0" w:space="0" w:color="auto"/>
        <w:left w:val="none" w:sz="0" w:space="0" w:color="auto"/>
        <w:bottom w:val="none" w:sz="0" w:space="0" w:color="auto"/>
        <w:right w:val="none" w:sz="0" w:space="0" w:color="auto"/>
      </w:divBdr>
    </w:div>
    <w:div w:id="1418600125">
      <w:bodyDiv w:val="1"/>
      <w:marLeft w:val="0"/>
      <w:marRight w:val="0"/>
      <w:marTop w:val="0"/>
      <w:marBottom w:val="0"/>
      <w:divBdr>
        <w:top w:val="none" w:sz="0" w:space="0" w:color="auto"/>
        <w:left w:val="none" w:sz="0" w:space="0" w:color="auto"/>
        <w:bottom w:val="none" w:sz="0" w:space="0" w:color="auto"/>
        <w:right w:val="none" w:sz="0" w:space="0" w:color="auto"/>
      </w:divBdr>
    </w:div>
    <w:div w:id="1512990302">
      <w:bodyDiv w:val="1"/>
      <w:marLeft w:val="0"/>
      <w:marRight w:val="0"/>
      <w:marTop w:val="0"/>
      <w:marBottom w:val="0"/>
      <w:divBdr>
        <w:top w:val="none" w:sz="0" w:space="0" w:color="auto"/>
        <w:left w:val="none" w:sz="0" w:space="0" w:color="auto"/>
        <w:bottom w:val="none" w:sz="0" w:space="0" w:color="auto"/>
        <w:right w:val="none" w:sz="0" w:space="0" w:color="auto"/>
      </w:divBdr>
    </w:div>
    <w:div w:id="1970209591">
      <w:bodyDiv w:val="1"/>
      <w:marLeft w:val="0"/>
      <w:marRight w:val="0"/>
      <w:marTop w:val="0"/>
      <w:marBottom w:val="0"/>
      <w:divBdr>
        <w:top w:val="none" w:sz="0" w:space="0" w:color="auto"/>
        <w:left w:val="none" w:sz="0" w:space="0" w:color="auto"/>
        <w:bottom w:val="none" w:sz="0" w:space="0" w:color="auto"/>
        <w:right w:val="none" w:sz="0" w:space="0" w:color="auto"/>
      </w:divBdr>
    </w:div>
    <w:div w:id="1989892302">
      <w:bodyDiv w:val="1"/>
      <w:marLeft w:val="0"/>
      <w:marRight w:val="0"/>
      <w:marTop w:val="0"/>
      <w:marBottom w:val="0"/>
      <w:divBdr>
        <w:top w:val="none" w:sz="0" w:space="0" w:color="auto"/>
        <w:left w:val="none" w:sz="0" w:space="0" w:color="auto"/>
        <w:bottom w:val="none" w:sz="0" w:space="0" w:color="auto"/>
        <w:right w:val="none" w:sz="0" w:space="0" w:color="auto"/>
      </w:divBdr>
    </w:div>
    <w:div w:id="207153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38D9E9EE64AAB488C13CEE44D6996DB" ma:contentTypeVersion="12" ma:contentTypeDescription="Ein neues Dokument erstellen." ma:contentTypeScope="" ma:versionID="4e485f6f8ef0ededb29674f33dc5d364">
  <xsd:schema xmlns:xsd="http://www.w3.org/2001/XMLSchema" xmlns:xs="http://www.w3.org/2001/XMLSchema" xmlns:p="http://schemas.microsoft.com/office/2006/metadata/properties" xmlns:ns3="e37a20cc-73ee-4eac-b374-0618d48ccc46" xmlns:ns4="a27b4c5c-d3d7-4159-9256-5fd7012c8795" targetNamespace="http://schemas.microsoft.com/office/2006/metadata/properties" ma:root="true" ma:fieldsID="bb766dbb80efea7cab41d7f6b0edae00" ns3:_="" ns4:_="">
    <xsd:import namespace="e37a20cc-73ee-4eac-b374-0618d48ccc46"/>
    <xsd:import namespace="a27b4c5c-d3d7-4159-9256-5fd7012c87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a20cc-73ee-4eac-b374-0618d48cc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7b4c5c-d3d7-4159-9256-5fd7012c8795"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107D1-76C5-4B19-A47C-6EE5562726A0}">
  <ds:schemaRefs>
    <ds:schemaRef ds:uri="http://schemas.microsoft.com/sharepoint/v3/contenttype/forms"/>
  </ds:schemaRefs>
</ds:datastoreItem>
</file>

<file path=customXml/itemProps2.xml><?xml version="1.0" encoding="utf-8"?>
<ds:datastoreItem xmlns:ds="http://schemas.openxmlformats.org/officeDocument/2006/customXml" ds:itemID="{4503773F-104A-4484-8E7F-BDFE9364A6E4}">
  <ds:schemaRef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http://schemas.openxmlformats.org/package/2006/metadata/core-properties"/>
    <ds:schemaRef ds:uri="e37a20cc-73ee-4eac-b374-0618d48ccc46"/>
    <ds:schemaRef ds:uri="http://purl.org/dc/terms/"/>
    <ds:schemaRef ds:uri="http://schemas.microsoft.com/office/infopath/2007/PartnerControls"/>
    <ds:schemaRef ds:uri="a27b4c5c-d3d7-4159-9256-5fd7012c8795"/>
  </ds:schemaRefs>
</ds:datastoreItem>
</file>

<file path=customXml/itemProps3.xml><?xml version="1.0" encoding="utf-8"?>
<ds:datastoreItem xmlns:ds="http://schemas.openxmlformats.org/officeDocument/2006/customXml" ds:itemID="{EAC074B9-5251-406C-8D03-066616D46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a20cc-73ee-4eac-b374-0618d48ccc46"/>
    <ds:schemaRef ds:uri="a27b4c5c-d3d7-4159-9256-5fd7012c8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0804C9-3851-498C-BB10-51B42E998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13836</Words>
  <Characters>78871</Characters>
  <Application>Microsoft Office Word</Application>
  <DocSecurity>4</DocSecurity>
  <Lines>657</Lines>
  <Paragraphs>185</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92522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Holborow</dc:creator>
  <cp:keywords/>
  <dc:description/>
  <cp:lastModifiedBy>Molly Rogers</cp:lastModifiedBy>
  <cp:revision>2</cp:revision>
  <dcterms:created xsi:type="dcterms:W3CDTF">2024-02-15T14:34:00Z</dcterms:created>
  <dcterms:modified xsi:type="dcterms:W3CDTF">2024-02-15T14:34:00Z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570a23-819c-42ac-9b05-31cf802d62bf_Enabled">
    <vt:lpwstr>true</vt:lpwstr>
  </property>
  <property fmtid="{D5CDD505-2E9C-101B-9397-08002B2CF9AE}" pid="3" name="MSIP_Label_d1570a23-819c-42ac-9b05-31cf802d62bf_SetDate">
    <vt:lpwstr>2022-09-18T10:06:11Z</vt:lpwstr>
  </property>
  <property fmtid="{D5CDD505-2E9C-101B-9397-08002B2CF9AE}" pid="4" name="MSIP_Label_d1570a23-819c-42ac-9b05-31cf802d62bf_Method">
    <vt:lpwstr>Privileged</vt:lpwstr>
  </property>
  <property fmtid="{D5CDD505-2E9C-101B-9397-08002B2CF9AE}" pid="5" name="MSIP_Label_d1570a23-819c-42ac-9b05-31cf802d62bf_Name">
    <vt:lpwstr>Public - Marked</vt:lpwstr>
  </property>
  <property fmtid="{D5CDD505-2E9C-101B-9397-08002B2CF9AE}" pid="6" name="MSIP_Label_d1570a23-819c-42ac-9b05-31cf802d62bf_SiteId">
    <vt:lpwstr>54946ffc-68d3-4955-ac70-dca726d445b4</vt:lpwstr>
  </property>
  <property fmtid="{D5CDD505-2E9C-101B-9397-08002B2CF9AE}" pid="7" name="MSIP_Label_d1570a23-819c-42ac-9b05-31cf802d62bf_ActionId">
    <vt:lpwstr>8e48f76e-dbc6-4570-a3bb-4a1755fdc44a</vt:lpwstr>
  </property>
  <property fmtid="{D5CDD505-2E9C-101B-9397-08002B2CF9AE}" pid="8" name="MSIP_Label_d1570a23-819c-42ac-9b05-31cf802d62bf_ContentBits">
    <vt:lpwstr>1</vt:lpwstr>
  </property>
  <property fmtid="{D5CDD505-2E9C-101B-9397-08002B2CF9AE}" pid="9" name="MSIP_Label_d3d538fd-7cd2-4b8b-bd42-f6ee8cc1e568_Enabled">
    <vt:lpwstr>true</vt:lpwstr>
  </property>
  <property fmtid="{D5CDD505-2E9C-101B-9397-08002B2CF9AE}" pid="10" name="MSIP_Label_d3d538fd-7cd2-4b8b-bd42-f6ee8cc1e568_SetDate">
    <vt:lpwstr>2023-01-20T08:12:14Z</vt:lpwstr>
  </property>
  <property fmtid="{D5CDD505-2E9C-101B-9397-08002B2CF9AE}" pid="11" name="MSIP_Label_d3d538fd-7cd2-4b8b-bd42-f6ee8cc1e568_Method">
    <vt:lpwstr>Standard</vt:lpwstr>
  </property>
  <property fmtid="{D5CDD505-2E9C-101B-9397-08002B2CF9AE}" pid="12" name="MSIP_Label_d3d538fd-7cd2-4b8b-bd42-f6ee8cc1e568_Name">
    <vt:lpwstr>d3d538fd-7cd2-4b8b-bd42-f6ee8cc1e568</vt:lpwstr>
  </property>
  <property fmtid="{D5CDD505-2E9C-101B-9397-08002B2CF9AE}" pid="13" name="MSIP_Label_d3d538fd-7cd2-4b8b-bd42-f6ee8cc1e568_SiteId">
    <vt:lpwstr>255bd3b3-8412-4e31-a3ec-56916c7ae8c0</vt:lpwstr>
  </property>
  <property fmtid="{D5CDD505-2E9C-101B-9397-08002B2CF9AE}" pid="14" name="MSIP_Label_d3d538fd-7cd2-4b8b-bd42-f6ee8cc1e568_ActionId">
    <vt:lpwstr>b6bfd0d8-aa09-4e1e-9eb6-b4370bb8abf7</vt:lpwstr>
  </property>
  <property fmtid="{D5CDD505-2E9C-101B-9397-08002B2CF9AE}" pid="15" name="MSIP_Label_d3d538fd-7cd2-4b8b-bd42-f6ee8cc1e568_ContentBits">
    <vt:lpwstr>0</vt:lpwstr>
  </property>
  <property fmtid="{D5CDD505-2E9C-101B-9397-08002B2CF9AE}" pid="16" name="ContentTypeId">
    <vt:lpwstr>0x010100338D9E9EE64AAB488C13CEE44D6996DB</vt:lpwstr>
  </property>
  <property fmtid="{D5CDD505-2E9C-101B-9397-08002B2CF9AE}" pid="17" name="MSIP_Label_49a16b40-a803-442a-a923-9d42e9158dd1_Enabled">
    <vt:lpwstr>true</vt:lpwstr>
  </property>
  <property fmtid="{D5CDD505-2E9C-101B-9397-08002B2CF9AE}" pid="18" name="MSIP_Label_49a16b40-a803-442a-a923-9d42e9158dd1_SetDate">
    <vt:lpwstr>2023-02-10T07:02:51Z</vt:lpwstr>
  </property>
  <property fmtid="{D5CDD505-2E9C-101B-9397-08002B2CF9AE}" pid="19" name="MSIP_Label_49a16b40-a803-442a-a923-9d42e9158dd1_Method">
    <vt:lpwstr>Standard</vt:lpwstr>
  </property>
  <property fmtid="{D5CDD505-2E9C-101B-9397-08002B2CF9AE}" pid="20" name="MSIP_Label_49a16b40-a803-442a-a923-9d42e9158dd1_Name">
    <vt:lpwstr>Internal</vt:lpwstr>
  </property>
  <property fmtid="{D5CDD505-2E9C-101B-9397-08002B2CF9AE}" pid="21" name="MSIP_Label_49a16b40-a803-442a-a923-9d42e9158dd1_SiteId">
    <vt:lpwstr>cf81581f-cf8c-405d-97e3-34a295c8d882</vt:lpwstr>
  </property>
  <property fmtid="{D5CDD505-2E9C-101B-9397-08002B2CF9AE}" pid="22" name="MSIP_Label_49a16b40-a803-442a-a923-9d42e9158dd1_ActionId">
    <vt:lpwstr>24a8a10b-8717-45c9-985b-4eb39aeb0c3d</vt:lpwstr>
  </property>
  <property fmtid="{D5CDD505-2E9C-101B-9397-08002B2CF9AE}" pid="23" name="MSIP_Label_49a16b40-a803-442a-a923-9d42e9158dd1_ContentBits">
    <vt:lpwstr>0</vt:lpwstr>
  </property>
</Properties>
</file>